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A10F5" w14:textId="77777777" w:rsidR="00D22BFD" w:rsidRPr="007228DC" w:rsidRDefault="007B1767">
      <w:pPr>
        <w:spacing w:after="0" w:line="240" w:lineRule="auto"/>
        <w:jc w:val="center"/>
        <w:rPr>
          <w:rFonts w:ascii="Times New Roman" w:eastAsia="Times New Roman" w:hAnsi="Times New Roman"/>
          <w:b/>
        </w:rPr>
      </w:pPr>
      <w:r w:rsidRPr="007228DC">
        <w:rPr>
          <w:rFonts w:ascii="Times New Roman" w:eastAsia="Times New Roman" w:hAnsi="Times New Roman"/>
          <w:b/>
        </w:rPr>
        <w:t>LIETUVOS RESPUBLIKOS AMBASADA PRANCŪZIJOS RESPUBLIKOJE</w:t>
      </w:r>
    </w:p>
    <w:p w14:paraId="19E96305" w14:textId="77777777" w:rsidR="00D22BFD" w:rsidRPr="007228DC" w:rsidRDefault="007B1767">
      <w:pPr>
        <w:spacing w:after="0" w:line="240" w:lineRule="auto"/>
        <w:jc w:val="center"/>
        <w:rPr>
          <w:rFonts w:ascii="Times New Roman" w:eastAsia="Times New Roman" w:hAnsi="Times New Roman"/>
        </w:rPr>
      </w:pPr>
      <w:r w:rsidRPr="007228DC">
        <w:rPr>
          <w:rFonts w:ascii="Times New Roman" w:eastAsia="Times New Roman" w:hAnsi="Times New Roman"/>
        </w:rPr>
        <w:t>__________________________________________________________</w:t>
      </w:r>
    </w:p>
    <w:p w14:paraId="29886C64" w14:textId="77777777" w:rsidR="00D22BFD" w:rsidRPr="007228DC" w:rsidRDefault="007B1767">
      <w:pPr>
        <w:spacing w:after="0" w:line="240" w:lineRule="auto"/>
        <w:jc w:val="center"/>
        <w:rPr>
          <w:rFonts w:ascii="Times New Roman" w:eastAsia="Times New Roman" w:hAnsi="Times New Roman"/>
        </w:rPr>
      </w:pPr>
      <w:r w:rsidRPr="007228DC">
        <w:rPr>
          <w:rFonts w:ascii="Times New Roman" w:eastAsia="Times New Roman" w:hAnsi="Times New Roman"/>
        </w:rPr>
        <w:t xml:space="preserve">(Lietuvos Respublikos diplomatinės atstovybės ar konsulinės įstaigos pavadinimas) </w:t>
      </w:r>
    </w:p>
    <w:p w14:paraId="71B30D4B" w14:textId="77777777" w:rsidR="00D22BFD" w:rsidRPr="007228DC" w:rsidRDefault="00D22BFD">
      <w:pPr>
        <w:spacing w:after="0" w:line="240" w:lineRule="auto"/>
        <w:jc w:val="center"/>
        <w:rPr>
          <w:rFonts w:ascii="Times New Roman" w:eastAsia="Times New Roman" w:hAnsi="Times New Roman"/>
        </w:rPr>
      </w:pPr>
    </w:p>
    <w:p w14:paraId="7D11F5B2" w14:textId="77777777" w:rsidR="00D22BFD" w:rsidRPr="007228DC" w:rsidRDefault="007B1767">
      <w:pPr>
        <w:spacing w:after="0" w:line="240" w:lineRule="auto"/>
        <w:jc w:val="center"/>
        <w:rPr>
          <w:rFonts w:ascii="Times New Roman" w:eastAsia="Times New Roman" w:hAnsi="Times New Roman"/>
          <w:b/>
        </w:rPr>
      </w:pPr>
      <w:r w:rsidRPr="007228DC">
        <w:rPr>
          <w:rFonts w:ascii="Times New Roman" w:eastAsia="Times New Roman" w:hAnsi="Times New Roman"/>
          <w:b/>
        </w:rPr>
        <w:t>AKTUALIOS EKONOMINĖS INFORMACIJOS SUVESTINĖ</w:t>
      </w:r>
    </w:p>
    <w:p w14:paraId="350BACD2" w14:textId="77777777" w:rsidR="00D22BFD" w:rsidRPr="007228DC" w:rsidRDefault="00D22BFD">
      <w:pPr>
        <w:spacing w:after="0" w:line="240" w:lineRule="auto"/>
        <w:jc w:val="center"/>
        <w:rPr>
          <w:rFonts w:ascii="Times New Roman" w:eastAsia="Times New Roman" w:hAnsi="Times New Roman"/>
          <w:b/>
        </w:rPr>
      </w:pPr>
    </w:p>
    <w:p w14:paraId="1BF1B135" w14:textId="77777777" w:rsidR="00D22BFD" w:rsidRPr="007228DC" w:rsidRDefault="00D22BFD">
      <w:pPr>
        <w:spacing w:after="0" w:line="240" w:lineRule="auto"/>
        <w:jc w:val="center"/>
        <w:rPr>
          <w:rFonts w:ascii="Times New Roman" w:eastAsia="Times New Roman" w:hAnsi="Times New Roman"/>
          <w:b/>
        </w:rPr>
      </w:pPr>
    </w:p>
    <w:p w14:paraId="22280B95" w14:textId="620AFD3C" w:rsidR="00F26715" w:rsidRPr="007228DC" w:rsidRDefault="002421E2">
      <w:pPr>
        <w:spacing w:after="0" w:line="240" w:lineRule="auto"/>
        <w:jc w:val="center"/>
        <w:rPr>
          <w:rFonts w:ascii="Times New Roman" w:eastAsia="Times New Roman" w:hAnsi="Times New Roman"/>
        </w:rPr>
      </w:pPr>
      <w:r w:rsidRPr="007228DC">
        <w:rPr>
          <w:rFonts w:ascii="Times New Roman" w:eastAsia="Times New Roman" w:hAnsi="Times New Roman"/>
        </w:rPr>
        <w:t>202</w:t>
      </w:r>
      <w:r w:rsidR="00071F81" w:rsidRPr="007228DC">
        <w:rPr>
          <w:rFonts w:ascii="Times New Roman" w:eastAsia="Times New Roman" w:hAnsi="Times New Roman"/>
        </w:rPr>
        <w:t>4</w:t>
      </w:r>
      <w:r w:rsidR="007B1767" w:rsidRPr="007228DC">
        <w:rPr>
          <w:rFonts w:ascii="Times New Roman" w:eastAsia="Times New Roman" w:hAnsi="Times New Roman"/>
        </w:rPr>
        <w:t>-</w:t>
      </w:r>
      <w:r w:rsidR="00362CE9" w:rsidRPr="007228DC">
        <w:rPr>
          <w:rFonts w:ascii="Times New Roman" w:eastAsia="Times New Roman" w:hAnsi="Times New Roman"/>
        </w:rPr>
        <w:t>kovo</w:t>
      </w:r>
      <w:r w:rsidR="009E358B" w:rsidRPr="007228DC">
        <w:rPr>
          <w:rFonts w:ascii="Times New Roman" w:eastAsia="Times New Roman" w:hAnsi="Times New Roman"/>
        </w:rPr>
        <w:t xml:space="preserve"> 31d.</w:t>
      </w:r>
    </w:p>
    <w:p w14:paraId="755117FC" w14:textId="77777777" w:rsidR="00D22BFD" w:rsidRPr="007228DC" w:rsidRDefault="002A464F">
      <w:pPr>
        <w:spacing w:after="0" w:line="240" w:lineRule="auto"/>
        <w:jc w:val="center"/>
        <w:rPr>
          <w:rFonts w:ascii="Times New Roman" w:eastAsia="Times New Roman" w:hAnsi="Times New Roman"/>
        </w:rPr>
      </w:pPr>
      <w:r w:rsidRPr="007228DC">
        <w:rPr>
          <w:rFonts w:ascii="Times New Roman" w:eastAsia="Times New Roman" w:hAnsi="Times New Roman"/>
        </w:rPr>
        <w:t xml:space="preserve"> </w:t>
      </w:r>
      <w:r w:rsidR="007B1767" w:rsidRPr="007228DC">
        <w:rPr>
          <w:rFonts w:ascii="Times New Roman" w:eastAsia="Times New Roman" w:hAnsi="Times New Roman"/>
        </w:rPr>
        <w:t>(Data)</w:t>
      </w:r>
    </w:p>
    <w:p w14:paraId="43121BFA" w14:textId="77777777" w:rsidR="00D22BFD" w:rsidRPr="007228DC"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126"/>
        <w:gridCol w:w="1578"/>
        <w:gridCol w:w="11"/>
      </w:tblGrid>
      <w:tr w:rsidR="00D22BFD" w:rsidRPr="007228DC" w14:paraId="00B16FF5" w14:textId="77777777" w:rsidTr="00483C98">
        <w:trPr>
          <w:gridAfter w:val="1"/>
          <w:wAfter w:w="11" w:type="dxa"/>
          <w:trHeight w:val="385"/>
        </w:trPr>
        <w:tc>
          <w:tcPr>
            <w:tcW w:w="1418" w:type="dxa"/>
            <w:shd w:val="clear" w:color="auto" w:fill="auto"/>
            <w:tcMar>
              <w:top w:w="29" w:type="dxa"/>
              <w:left w:w="115" w:type="dxa"/>
              <w:bottom w:w="29" w:type="dxa"/>
              <w:right w:w="115" w:type="dxa"/>
            </w:tcMar>
            <w:vAlign w:val="center"/>
          </w:tcPr>
          <w:p w14:paraId="28C8225C" w14:textId="77777777" w:rsidR="00D22BFD" w:rsidRPr="007228DC" w:rsidRDefault="007B1767">
            <w:pPr>
              <w:pStyle w:val="Heading1"/>
              <w:spacing w:after="0" w:line="240" w:lineRule="auto"/>
              <w:rPr>
                <w:rFonts w:ascii="Times New Roman" w:hAnsi="Times New Roman" w:cs="Times New Roman"/>
                <w:color w:val="000000"/>
                <w:sz w:val="22"/>
                <w:szCs w:val="22"/>
                <w:lang w:val="lt-LT"/>
              </w:rPr>
            </w:pPr>
            <w:r w:rsidRPr="007228DC">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0DAE36A" w14:textId="77777777" w:rsidR="00D22BFD" w:rsidRPr="007228DC" w:rsidRDefault="007B1767">
            <w:pPr>
              <w:pStyle w:val="Heading1"/>
              <w:spacing w:after="0" w:line="240" w:lineRule="auto"/>
              <w:rPr>
                <w:rFonts w:ascii="Times New Roman" w:hAnsi="Times New Roman" w:cs="Times New Roman"/>
                <w:color w:val="000000"/>
                <w:sz w:val="22"/>
                <w:szCs w:val="22"/>
                <w:lang w:val="lt-LT"/>
              </w:rPr>
            </w:pPr>
            <w:r w:rsidRPr="007228DC">
              <w:rPr>
                <w:rFonts w:ascii="Times New Roman" w:hAnsi="Times New Roman" w:cs="Times New Roman"/>
                <w:color w:val="000000"/>
                <w:sz w:val="22"/>
                <w:szCs w:val="22"/>
                <w:lang w:val="lt-LT"/>
              </w:rPr>
              <w:t>Pateikiamos informacijos apibendrinimas</w:t>
            </w:r>
          </w:p>
        </w:tc>
        <w:tc>
          <w:tcPr>
            <w:tcW w:w="2126" w:type="dxa"/>
            <w:shd w:val="clear" w:color="auto" w:fill="auto"/>
            <w:tcMar>
              <w:top w:w="29" w:type="dxa"/>
              <w:left w:w="115" w:type="dxa"/>
              <w:bottom w:w="29" w:type="dxa"/>
              <w:right w:w="115" w:type="dxa"/>
            </w:tcMar>
            <w:vAlign w:val="center"/>
          </w:tcPr>
          <w:p w14:paraId="085311A2" w14:textId="77777777" w:rsidR="00D22BFD" w:rsidRPr="007228DC" w:rsidRDefault="007B1767">
            <w:pPr>
              <w:pStyle w:val="Heading1"/>
              <w:spacing w:after="0" w:line="240" w:lineRule="auto"/>
              <w:rPr>
                <w:rFonts w:ascii="Times New Roman" w:hAnsi="Times New Roman" w:cs="Times New Roman"/>
                <w:color w:val="000000"/>
                <w:sz w:val="22"/>
                <w:szCs w:val="22"/>
                <w:lang w:val="lt-LT"/>
              </w:rPr>
            </w:pPr>
            <w:r w:rsidRPr="007228DC">
              <w:rPr>
                <w:rFonts w:ascii="Times New Roman" w:hAnsi="Times New Roman" w:cs="Times New Roman"/>
                <w:color w:val="000000"/>
                <w:sz w:val="22"/>
                <w:szCs w:val="22"/>
                <w:lang w:val="lt-LT"/>
              </w:rPr>
              <w:t>Informacijos šaltinis</w:t>
            </w:r>
          </w:p>
        </w:tc>
        <w:tc>
          <w:tcPr>
            <w:tcW w:w="1578" w:type="dxa"/>
            <w:shd w:val="clear" w:color="auto" w:fill="auto"/>
            <w:tcMar>
              <w:top w:w="29" w:type="dxa"/>
              <w:left w:w="115" w:type="dxa"/>
              <w:bottom w:w="29" w:type="dxa"/>
              <w:right w:w="115" w:type="dxa"/>
            </w:tcMar>
            <w:vAlign w:val="center"/>
          </w:tcPr>
          <w:p w14:paraId="75D82933" w14:textId="77777777" w:rsidR="00D22BFD" w:rsidRPr="007228DC" w:rsidRDefault="007B1767">
            <w:pPr>
              <w:pStyle w:val="Heading1"/>
              <w:spacing w:after="0" w:line="240" w:lineRule="auto"/>
              <w:rPr>
                <w:rFonts w:ascii="Times New Roman" w:hAnsi="Times New Roman" w:cs="Times New Roman"/>
                <w:color w:val="000000"/>
                <w:sz w:val="22"/>
                <w:szCs w:val="22"/>
                <w:lang w:val="lt-LT"/>
              </w:rPr>
            </w:pPr>
            <w:r w:rsidRPr="007228DC">
              <w:rPr>
                <w:rFonts w:ascii="Times New Roman" w:hAnsi="Times New Roman" w:cs="Times New Roman"/>
                <w:color w:val="000000"/>
                <w:sz w:val="22"/>
                <w:szCs w:val="22"/>
                <w:lang w:val="lt-LT"/>
              </w:rPr>
              <w:t>Pastabos</w:t>
            </w:r>
          </w:p>
        </w:tc>
      </w:tr>
      <w:tr w:rsidR="00D22BFD" w:rsidRPr="007228DC" w14:paraId="2ED2552F" w14:textId="77777777" w:rsidTr="00090377">
        <w:trPr>
          <w:trHeight w:val="216"/>
        </w:trPr>
        <w:tc>
          <w:tcPr>
            <w:tcW w:w="10945" w:type="dxa"/>
            <w:gridSpan w:val="5"/>
            <w:shd w:val="clear" w:color="auto" w:fill="auto"/>
            <w:tcMar>
              <w:top w:w="29" w:type="dxa"/>
              <w:left w:w="115" w:type="dxa"/>
              <w:bottom w:w="29" w:type="dxa"/>
              <w:right w:w="115" w:type="dxa"/>
            </w:tcMar>
          </w:tcPr>
          <w:p w14:paraId="3220C92B" w14:textId="77777777" w:rsidR="00D22BFD" w:rsidRPr="007228DC" w:rsidRDefault="007B1767">
            <w:pPr>
              <w:spacing w:after="0" w:line="240" w:lineRule="auto"/>
              <w:rPr>
                <w:rFonts w:ascii="Times New Roman" w:eastAsia="Times New Roman" w:hAnsi="Times New Roman"/>
                <w:b/>
              </w:rPr>
            </w:pPr>
            <w:r w:rsidRPr="007228DC">
              <w:rPr>
                <w:rFonts w:ascii="Times New Roman" w:eastAsia="Times New Roman" w:hAnsi="Times New Roman"/>
                <w:b/>
              </w:rPr>
              <w:t>Lietuvos eksportuotojams aktuali informacija</w:t>
            </w:r>
          </w:p>
        </w:tc>
      </w:tr>
      <w:tr w:rsidR="00BE67BC" w:rsidRPr="007228DC" w14:paraId="62D37F8C" w14:textId="77777777" w:rsidTr="00483C98">
        <w:trPr>
          <w:gridAfter w:val="1"/>
          <w:wAfter w:w="11" w:type="dxa"/>
          <w:trHeight w:val="326"/>
        </w:trPr>
        <w:tc>
          <w:tcPr>
            <w:tcW w:w="1418" w:type="dxa"/>
            <w:shd w:val="clear" w:color="auto" w:fill="auto"/>
            <w:tcMar>
              <w:top w:w="29" w:type="dxa"/>
              <w:left w:w="115" w:type="dxa"/>
              <w:bottom w:w="29" w:type="dxa"/>
              <w:right w:w="115" w:type="dxa"/>
            </w:tcMar>
          </w:tcPr>
          <w:p w14:paraId="561AB3E4" w14:textId="155E14D3" w:rsidR="00BE67BC" w:rsidRPr="007228DC" w:rsidRDefault="00A50CFE" w:rsidP="009951D0">
            <w:pPr>
              <w:spacing w:after="0" w:line="240" w:lineRule="auto"/>
              <w:rPr>
                <w:rFonts w:ascii="Times New Roman" w:eastAsia="Times New Roman" w:hAnsi="Times New Roman"/>
              </w:rPr>
            </w:pPr>
            <w:r w:rsidRPr="007228DC">
              <w:rPr>
                <w:rFonts w:ascii="Times New Roman" w:eastAsia="Times New Roman" w:hAnsi="Times New Roman"/>
              </w:rPr>
              <w:t>2024-03-04</w:t>
            </w:r>
          </w:p>
        </w:tc>
        <w:tc>
          <w:tcPr>
            <w:tcW w:w="5812" w:type="dxa"/>
            <w:shd w:val="clear" w:color="auto" w:fill="auto"/>
            <w:tcMar>
              <w:top w:w="29" w:type="dxa"/>
              <w:left w:w="115" w:type="dxa"/>
              <w:bottom w:w="29" w:type="dxa"/>
              <w:right w:w="115" w:type="dxa"/>
            </w:tcMar>
          </w:tcPr>
          <w:p w14:paraId="3E431CDF" w14:textId="07B18C2B" w:rsidR="00166365" w:rsidRPr="007228DC" w:rsidRDefault="00166365" w:rsidP="00166365">
            <w:pPr>
              <w:rPr>
                <w:rFonts w:ascii="Times New Roman" w:eastAsia="Times New Roman" w:hAnsi="Times New Roman"/>
                <w:bCs/>
              </w:rPr>
            </w:pPr>
            <w:r w:rsidRPr="007228DC">
              <w:rPr>
                <w:rFonts w:ascii="Times New Roman" w:eastAsia="Times New Roman" w:hAnsi="Times New Roman"/>
                <w:bCs/>
              </w:rPr>
              <w:t>FR vyriausybė nusitaikė į  "greitąją“  madą, kurią siūlo tokie Kinijos prekių ženklai kaip "</w:t>
            </w:r>
            <w:proofErr w:type="spellStart"/>
            <w:r w:rsidRPr="007228DC">
              <w:rPr>
                <w:rFonts w:ascii="Times New Roman" w:eastAsia="Times New Roman" w:hAnsi="Times New Roman"/>
                <w:bCs/>
              </w:rPr>
              <w:t>Shein</w:t>
            </w:r>
            <w:proofErr w:type="spellEnd"/>
            <w:r w:rsidRPr="007228DC">
              <w:rPr>
                <w:rFonts w:ascii="Times New Roman" w:eastAsia="Times New Roman" w:hAnsi="Times New Roman"/>
                <w:bCs/>
              </w:rPr>
              <w:t>" ir "</w:t>
            </w:r>
            <w:proofErr w:type="spellStart"/>
            <w:r w:rsidRPr="007228DC">
              <w:rPr>
                <w:rFonts w:ascii="Times New Roman" w:eastAsia="Times New Roman" w:hAnsi="Times New Roman"/>
                <w:bCs/>
              </w:rPr>
              <w:t>Temu</w:t>
            </w:r>
            <w:proofErr w:type="spellEnd"/>
            <w:r w:rsidRPr="007228DC">
              <w:rPr>
                <w:rFonts w:ascii="Times New Roman" w:eastAsia="Times New Roman" w:hAnsi="Times New Roman"/>
                <w:bCs/>
              </w:rPr>
              <w:t xml:space="preserve">". </w:t>
            </w:r>
            <w:r w:rsidR="003C7511" w:rsidRPr="007228DC">
              <w:rPr>
                <w:rFonts w:ascii="Times New Roman" w:eastAsia="Times New Roman" w:hAnsi="Times New Roman"/>
                <w:bCs/>
              </w:rPr>
              <w:t>Kovo 4 d.</w:t>
            </w:r>
            <w:r w:rsidRPr="007228DC">
              <w:rPr>
                <w:rFonts w:ascii="Times New Roman" w:eastAsia="Times New Roman" w:hAnsi="Times New Roman"/>
                <w:bCs/>
              </w:rPr>
              <w:t xml:space="preserve"> per konferenciją kalbėdamas Prancūzijos ekologinio perėjimo ministras </w:t>
            </w:r>
            <w:proofErr w:type="spellStart"/>
            <w:r w:rsidRPr="007228DC">
              <w:rPr>
                <w:rFonts w:ascii="Times New Roman" w:eastAsia="Times New Roman" w:hAnsi="Times New Roman"/>
                <w:bCs/>
              </w:rPr>
              <w:t>Christophe'as</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Béchu</w:t>
            </w:r>
            <w:proofErr w:type="spellEnd"/>
            <w:r w:rsidRPr="007228DC">
              <w:rPr>
                <w:rFonts w:ascii="Times New Roman" w:eastAsia="Times New Roman" w:hAnsi="Times New Roman"/>
                <w:bCs/>
              </w:rPr>
              <w:t xml:space="preserve"> paskelbė, kad vyriausybė parems Horizonto partijos parlamento narių pateiktą įstatymo projektą</w:t>
            </w:r>
            <w:r w:rsidR="009D3A97" w:rsidRPr="007228DC">
              <w:rPr>
                <w:rFonts w:ascii="Times New Roman" w:eastAsia="Times New Roman" w:hAnsi="Times New Roman"/>
                <w:bCs/>
              </w:rPr>
              <w:t>.</w:t>
            </w:r>
          </w:p>
          <w:p w14:paraId="68902B83" w14:textId="1DFFCC88" w:rsidR="00166365" w:rsidRPr="007228DC" w:rsidRDefault="00166365" w:rsidP="00166365">
            <w:pPr>
              <w:rPr>
                <w:rFonts w:ascii="Times New Roman" w:eastAsia="Times New Roman" w:hAnsi="Times New Roman"/>
                <w:bCs/>
              </w:rPr>
            </w:pPr>
            <w:r w:rsidRPr="007228DC">
              <w:rPr>
                <w:rFonts w:ascii="Times New Roman" w:eastAsia="Times New Roman" w:hAnsi="Times New Roman"/>
                <w:bCs/>
              </w:rPr>
              <w:t>Įstatymu siekiama  sumažinti šios pramonės šakos poveikį aplinkai. Šie prekių ženklai, kasdien pateikdami tūkstančius naujų produktų (</w:t>
            </w:r>
            <w:proofErr w:type="spellStart"/>
            <w:r w:rsidRPr="007228DC">
              <w:rPr>
                <w:rFonts w:ascii="Times New Roman" w:eastAsia="Times New Roman" w:hAnsi="Times New Roman"/>
                <w:bCs/>
              </w:rPr>
              <w:t>Shein</w:t>
            </w:r>
            <w:proofErr w:type="spellEnd"/>
            <w:r w:rsidRPr="007228DC">
              <w:rPr>
                <w:rFonts w:ascii="Times New Roman" w:eastAsia="Times New Roman" w:hAnsi="Times New Roman"/>
                <w:bCs/>
              </w:rPr>
              <w:t xml:space="preserve"> - 7 200 per dieną) ir taikydami neprilygstamas kainas, labai prisideda prie planetos būklės blogėjimo.</w:t>
            </w:r>
            <w:r w:rsidRPr="007228DC">
              <w:t xml:space="preserve"> </w:t>
            </w:r>
            <w:r w:rsidRPr="007228DC">
              <w:rPr>
                <w:rFonts w:ascii="Times New Roman" w:eastAsia="Times New Roman" w:hAnsi="Times New Roman"/>
                <w:bCs/>
              </w:rPr>
              <w:t xml:space="preserve">Tekstilės pramonė išmeta 10 proc. šiltnamio efektą sukeliančių dujų ir prisideda ne tik prie dirvožemio taršos, bet ir prie astronominio kiekio atliekų, ypač plastiko, susidarymo. Šis dramatiškas poveikis aplinkai neatsiejamas nuo socialinio poveikio (žmogaus teisių pažeidimas) ir ekonominio poveikio (vietos pramonės žlugdymas). Todėl pateikto įstatymo teksto tikslas - "stipriai smogti tiems, kurie daro labai, labai blogus dalykus". Kol kas įstatymo projekte tik paaiškinama, kad </w:t>
            </w:r>
            <w:r w:rsidR="00A50CFE" w:rsidRPr="007228DC">
              <w:rPr>
                <w:rFonts w:ascii="Times New Roman" w:eastAsia="Times New Roman" w:hAnsi="Times New Roman"/>
                <w:bCs/>
              </w:rPr>
              <w:t>įmonių</w:t>
            </w:r>
            <w:r w:rsidRPr="007228DC">
              <w:rPr>
                <w:rFonts w:ascii="Times New Roman" w:eastAsia="Times New Roman" w:hAnsi="Times New Roman"/>
                <w:bCs/>
              </w:rPr>
              <w:t xml:space="preserve"> apibrėžimas priklausys nuo naujų modelių skaičiaus per laiko vienetą arba modelių skaičiaus ir vidutinio buvimo rinkoje laiko, o ribos bus nustatytos dekretu.</w:t>
            </w:r>
            <w:r w:rsidRPr="007228DC">
              <w:t xml:space="preserve"> </w:t>
            </w:r>
            <w:r w:rsidRPr="007228DC">
              <w:rPr>
                <w:rFonts w:ascii="Times New Roman" w:eastAsia="Times New Roman" w:hAnsi="Times New Roman"/>
                <w:bCs/>
              </w:rPr>
              <w:t>Tekste numatoma, kad atitinkamiems prekių ženklams bus taikomi apribojimai. Pavyzdžiui, jie turės nurodyti savo aplinkosauginį vertinimą</w:t>
            </w:r>
            <w:r w:rsidR="00A50CFE" w:rsidRPr="007228DC">
              <w:rPr>
                <w:rFonts w:ascii="Times New Roman" w:eastAsia="Times New Roman" w:hAnsi="Times New Roman"/>
                <w:bCs/>
              </w:rPr>
              <w:t xml:space="preserve"> (balą)</w:t>
            </w:r>
            <w:r w:rsidRPr="007228DC">
              <w:rPr>
                <w:rFonts w:ascii="Times New Roman" w:eastAsia="Times New Roman" w:hAnsi="Times New Roman"/>
                <w:bCs/>
              </w:rPr>
              <w:t xml:space="preserve"> - nuo 2025 m. sausio mėn. jau</w:t>
            </w:r>
            <w:r w:rsidR="00A50CFE" w:rsidRPr="007228DC">
              <w:rPr>
                <w:rFonts w:ascii="Times New Roman" w:eastAsia="Times New Roman" w:hAnsi="Times New Roman"/>
                <w:bCs/>
              </w:rPr>
              <w:t xml:space="preserve"> bus</w:t>
            </w:r>
            <w:r w:rsidRPr="007228DC">
              <w:rPr>
                <w:rFonts w:ascii="Times New Roman" w:eastAsia="Times New Roman" w:hAnsi="Times New Roman"/>
                <w:bCs/>
              </w:rPr>
              <w:t xml:space="preserve"> taikoma savanoriška sistema. Prekės ženklams taip pat gali būti taikomas " baudos mokestis", kuris gali sudaryti iki 50 % produkto kainos ir pasiekti 10 eurų ribą. Šis "</w:t>
            </w:r>
            <w:r w:rsidR="00A50CFE" w:rsidRPr="007228DC">
              <w:rPr>
                <w:rFonts w:ascii="Times New Roman" w:eastAsia="Times New Roman" w:hAnsi="Times New Roman"/>
                <w:bCs/>
              </w:rPr>
              <w:t>baudos mokestis</w:t>
            </w:r>
            <w:r w:rsidRPr="007228DC">
              <w:rPr>
                <w:rFonts w:ascii="Times New Roman" w:eastAsia="Times New Roman" w:hAnsi="Times New Roman"/>
                <w:bCs/>
              </w:rPr>
              <w:t>" būtų išplėstinės gamintojo atsakomybės sistemos, kurioje nustatytas principas "teršėjas moka", dalis: šiuo metu tekstilės įmonių mokamas ekologinis įnašas negali viršyti 20 proc. gaminio kainos.</w:t>
            </w:r>
          </w:p>
          <w:p w14:paraId="597422C8" w14:textId="6A339936" w:rsidR="00BE67BC" w:rsidRPr="007228DC" w:rsidRDefault="00166365" w:rsidP="00166365">
            <w:pPr>
              <w:rPr>
                <w:rFonts w:ascii="Times New Roman" w:eastAsia="Times New Roman" w:hAnsi="Times New Roman"/>
                <w:bCs/>
              </w:rPr>
            </w:pPr>
            <w:r w:rsidRPr="007228DC">
              <w:rPr>
                <w:rFonts w:ascii="Times New Roman" w:eastAsia="Times New Roman" w:hAnsi="Times New Roman"/>
                <w:bCs/>
              </w:rPr>
              <w:t xml:space="preserve">"Šios įmonės gauna pelną, tačiau jos palieka planetai rasti viešųjų išteklių, kad būtų pašalinta jų gamybos metodų padaryta žala", - tvirtino </w:t>
            </w:r>
            <w:proofErr w:type="spellStart"/>
            <w:r w:rsidRPr="007228DC">
              <w:rPr>
                <w:rFonts w:ascii="Times New Roman" w:eastAsia="Times New Roman" w:hAnsi="Times New Roman"/>
                <w:bCs/>
              </w:rPr>
              <w:t>Christophe</w:t>
            </w:r>
            <w:proofErr w:type="spellEnd"/>
            <w:r w:rsidR="00575A77">
              <w:rPr>
                <w:rFonts w:ascii="Times New Roman" w:eastAsia="Times New Roman" w:hAnsi="Times New Roman"/>
                <w:bCs/>
              </w:rPr>
              <w:t xml:space="preserve"> </w:t>
            </w:r>
            <w:proofErr w:type="spellStart"/>
            <w:r w:rsidRPr="007228DC">
              <w:rPr>
                <w:rFonts w:ascii="Times New Roman" w:eastAsia="Times New Roman" w:hAnsi="Times New Roman"/>
                <w:bCs/>
              </w:rPr>
              <w:t>Béchu</w:t>
            </w:r>
            <w:proofErr w:type="spellEnd"/>
            <w:r w:rsidRPr="007228DC">
              <w:rPr>
                <w:rFonts w:ascii="Times New Roman" w:eastAsia="Times New Roman" w:hAnsi="Times New Roman"/>
                <w:bCs/>
              </w:rPr>
              <w:t xml:space="preserve">, turėdamas omenyje "valymo, grąžinimo gamtai, surinkimo ir kt. išlaidas". Ministras taip pat pasisako už tai, kad būtų įvestos premijos </w:t>
            </w:r>
            <w:r w:rsidRPr="007228DC">
              <w:rPr>
                <w:rFonts w:ascii="Times New Roman" w:eastAsia="Times New Roman" w:hAnsi="Times New Roman"/>
                <w:bCs/>
              </w:rPr>
              <w:lastRenderedPageBreak/>
              <w:t>dorybingiausioms bendrovėms - ši priemonė nėra įtraukta į "Horizontų" parlamento narių tekstą.</w:t>
            </w:r>
          </w:p>
        </w:tc>
        <w:tc>
          <w:tcPr>
            <w:tcW w:w="2126" w:type="dxa"/>
            <w:shd w:val="clear" w:color="auto" w:fill="auto"/>
            <w:tcMar>
              <w:top w:w="29" w:type="dxa"/>
              <w:left w:w="115" w:type="dxa"/>
              <w:bottom w:w="29" w:type="dxa"/>
              <w:right w:w="115" w:type="dxa"/>
            </w:tcMar>
          </w:tcPr>
          <w:p w14:paraId="576738DB" w14:textId="51B46C6A" w:rsidR="00BE67BC" w:rsidRPr="007228DC" w:rsidRDefault="00A50CFE" w:rsidP="006A5F38">
            <w:pPr>
              <w:spacing w:after="0" w:line="240" w:lineRule="auto"/>
              <w:rPr>
                <w:rFonts w:ascii="Times New Roman" w:eastAsia="Times New Roman" w:hAnsi="Times New Roman"/>
              </w:rPr>
            </w:pPr>
            <w:r w:rsidRPr="007228DC">
              <w:rPr>
                <w:rFonts w:ascii="Times New Roman" w:eastAsia="Times New Roman" w:hAnsi="Times New Roman"/>
              </w:rPr>
              <w:lastRenderedPageBreak/>
              <w:t>https://www.lesechos.fr/politique-societe/societe/transition-ecologique-vers-un-malus-pour-les-produits-de-la-fast-fashion-2080400</w:t>
            </w:r>
          </w:p>
        </w:tc>
        <w:tc>
          <w:tcPr>
            <w:tcW w:w="1578" w:type="dxa"/>
            <w:shd w:val="clear" w:color="auto" w:fill="auto"/>
            <w:tcMar>
              <w:top w:w="29" w:type="dxa"/>
              <w:left w:w="115" w:type="dxa"/>
              <w:bottom w:w="29" w:type="dxa"/>
              <w:right w:w="115" w:type="dxa"/>
            </w:tcMar>
          </w:tcPr>
          <w:p w14:paraId="2DFD2079" w14:textId="0DD5D6C7" w:rsidR="00BE67BC" w:rsidRPr="007228DC" w:rsidRDefault="00A50CFE" w:rsidP="00BB0FDE">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Greitoji mada</w:t>
            </w:r>
          </w:p>
        </w:tc>
      </w:tr>
      <w:tr w:rsidR="003855CA" w:rsidRPr="007228DC" w14:paraId="74C98A84" w14:textId="77777777" w:rsidTr="00483C98">
        <w:trPr>
          <w:gridAfter w:val="1"/>
          <w:wAfter w:w="11" w:type="dxa"/>
          <w:trHeight w:val="326"/>
        </w:trPr>
        <w:tc>
          <w:tcPr>
            <w:tcW w:w="1418" w:type="dxa"/>
            <w:shd w:val="clear" w:color="auto" w:fill="auto"/>
            <w:tcMar>
              <w:top w:w="29" w:type="dxa"/>
              <w:left w:w="115" w:type="dxa"/>
              <w:bottom w:w="29" w:type="dxa"/>
              <w:right w:w="115" w:type="dxa"/>
            </w:tcMar>
          </w:tcPr>
          <w:p w14:paraId="2AEF3EC2" w14:textId="74E8EAFD" w:rsidR="003855CA" w:rsidRPr="007228DC" w:rsidRDefault="00B307B6" w:rsidP="009951D0">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4DFC73DE" w14:textId="77777777" w:rsidR="003855CA" w:rsidRPr="007228DC" w:rsidRDefault="003855CA" w:rsidP="00166365">
            <w:pPr>
              <w:rPr>
                <w:rFonts w:ascii="Times New Roman" w:eastAsia="Times New Roman" w:hAnsi="Times New Roman"/>
                <w:bCs/>
              </w:rPr>
            </w:pPr>
            <w:r w:rsidRPr="007228DC">
              <w:rPr>
                <w:rFonts w:ascii="Times New Roman" w:eastAsia="Times New Roman" w:hAnsi="Times New Roman"/>
                <w:bCs/>
              </w:rPr>
              <w:t>Remiantis LSA užsakymu OC&amp;C sudarytu reitingu, mažomis kainomis garsėjantis sporto prekių mažmenininkas „</w:t>
            </w:r>
            <w:proofErr w:type="spellStart"/>
            <w:r w:rsidRPr="007228DC">
              <w:rPr>
                <w:rFonts w:ascii="Times New Roman" w:eastAsia="Times New Roman" w:hAnsi="Times New Roman"/>
                <w:bCs/>
              </w:rPr>
              <w:t>Decathlon</w:t>
            </w:r>
            <w:proofErr w:type="spellEnd"/>
            <w:r w:rsidRPr="007228DC">
              <w:rPr>
                <w:rFonts w:ascii="Times New Roman" w:eastAsia="Times New Roman" w:hAnsi="Times New Roman"/>
                <w:bCs/>
              </w:rPr>
              <w:t xml:space="preserve">“   šiemet vėl atsidūrė vartotojų pamėgtų mažmenininkų sąrašo viršuje, jau antrus metus iš eilės. </w:t>
            </w:r>
            <w:r w:rsidR="00B307B6" w:rsidRPr="007228DC">
              <w:rPr>
                <w:rFonts w:ascii="Times New Roman" w:eastAsia="Times New Roman" w:hAnsi="Times New Roman"/>
                <w:bCs/>
              </w:rPr>
              <w:t>„</w:t>
            </w:r>
            <w:proofErr w:type="spellStart"/>
            <w:r w:rsidRPr="007228DC">
              <w:rPr>
                <w:rFonts w:ascii="Times New Roman" w:eastAsia="Times New Roman" w:hAnsi="Times New Roman"/>
                <w:bCs/>
              </w:rPr>
              <w:t>Decathlon</w:t>
            </w:r>
            <w:proofErr w:type="spellEnd"/>
            <w:r w:rsidR="00B307B6" w:rsidRPr="007228DC">
              <w:rPr>
                <w:rFonts w:ascii="Times New Roman" w:eastAsia="Times New Roman" w:hAnsi="Times New Roman"/>
                <w:bCs/>
              </w:rPr>
              <w:t>“</w:t>
            </w:r>
            <w:r w:rsidRPr="007228DC">
              <w:rPr>
                <w:rFonts w:ascii="Times New Roman" w:eastAsia="Times New Roman" w:hAnsi="Times New Roman"/>
                <w:bCs/>
              </w:rPr>
              <w:t xml:space="preserve"> sėkmę lėmė tvirtas verslo modelis, pagrįstas plačiu prekių asortimentu ir mažomis kainomis ištisus metus. Remdamasi šia sėkme, "</w:t>
            </w:r>
            <w:proofErr w:type="spellStart"/>
            <w:r w:rsidRPr="007228DC">
              <w:rPr>
                <w:rFonts w:ascii="Times New Roman" w:eastAsia="Times New Roman" w:hAnsi="Times New Roman"/>
                <w:bCs/>
              </w:rPr>
              <w:t>Decathlon</w:t>
            </w:r>
            <w:proofErr w:type="spellEnd"/>
            <w:r w:rsidRPr="007228DC">
              <w:rPr>
                <w:rFonts w:ascii="Times New Roman" w:eastAsia="Times New Roman" w:hAnsi="Times New Roman"/>
                <w:bCs/>
              </w:rPr>
              <w:t>" neseniai pristatė naują strategiją - naują logotipą ir supaprastintą prekės ženklo asortimentą - skirtą pasauliniam pasiekiamumui didinti.</w:t>
            </w:r>
          </w:p>
          <w:p w14:paraId="18C07D88" w14:textId="77777777" w:rsidR="00B307B6" w:rsidRPr="007228DC" w:rsidRDefault="00B307B6" w:rsidP="00166365">
            <w:r w:rsidRPr="007228DC">
              <w:rPr>
                <w:rFonts w:ascii="Times New Roman" w:eastAsia="Times New Roman" w:hAnsi="Times New Roman"/>
                <w:bCs/>
              </w:rPr>
              <w:t>Šiais infliacijos metais prancūzai „atrado“ ir kitus tinklus. Tarp padariusių šuolį reitinge atsirado "</w:t>
            </w:r>
            <w:proofErr w:type="spellStart"/>
            <w:r w:rsidRPr="007228DC">
              <w:rPr>
                <w:rFonts w:ascii="Times New Roman" w:eastAsia="Times New Roman" w:hAnsi="Times New Roman"/>
                <w:bCs/>
              </w:rPr>
              <w:t>Grand</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Frais</w:t>
            </w:r>
            <w:proofErr w:type="spellEnd"/>
            <w:r w:rsidRPr="007228DC">
              <w:rPr>
                <w:rFonts w:ascii="Times New Roman" w:eastAsia="Times New Roman" w:hAnsi="Times New Roman"/>
                <w:bCs/>
              </w:rPr>
              <w:t>", užėmęs trečiąją vietą ir, palyginti su praėjusiais metais, pakilęs trimis pozicijomis. Šis prekybos centrų tinklas, kurio pelningumas didesnis nei vidutinis, turi daugiau nei 300 parduotuvių visoje Prancūzijoje. „</w:t>
            </w:r>
            <w:proofErr w:type="spellStart"/>
            <w:r w:rsidRPr="007228DC">
              <w:rPr>
                <w:rFonts w:ascii="Times New Roman" w:eastAsia="Times New Roman" w:hAnsi="Times New Roman"/>
                <w:bCs/>
              </w:rPr>
              <w:t>Grand</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Frais</w:t>
            </w:r>
            <w:proofErr w:type="spellEnd"/>
            <w:r w:rsidRPr="007228DC">
              <w:rPr>
                <w:rFonts w:ascii="Times New Roman" w:eastAsia="Times New Roman" w:hAnsi="Times New Roman"/>
                <w:bCs/>
              </w:rPr>
              <w:t xml:space="preserve">" savo reputaciją pelnė dėl didelių šviežių produktų, sezoninių daržovių ir egzotiškų vaisių prekystalių. Mažmeninės prekybos maisto produktais srityje </w:t>
            </w:r>
            <w:proofErr w:type="spellStart"/>
            <w:r w:rsidRPr="007228DC">
              <w:rPr>
                <w:rFonts w:ascii="Times New Roman" w:eastAsia="Times New Roman" w:hAnsi="Times New Roman"/>
                <w:bCs/>
              </w:rPr>
              <w:t>Picard</w:t>
            </w:r>
            <w:proofErr w:type="spellEnd"/>
            <w:r w:rsidRPr="007228DC">
              <w:rPr>
                <w:rFonts w:ascii="Times New Roman" w:eastAsia="Times New Roman" w:hAnsi="Times New Roman"/>
                <w:bCs/>
              </w:rPr>
              <w:t>, pagrindinis šaldytų maisto produktų tinklas, išliko antroje vietoje.</w:t>
            </w:r>
            <w:r w:rsidRPr="007228DC">
              <w:t xml:space="preserve"> </w:t>
            </w:r>
          </w:p>
          <w:p w14:paraId="37477098" w14:textId="69205742" w:rsidR="00B307B6" w:rsidRPr="007228DC" w:rsidRDefault="00B307B6" w:rsidP="00166365">
            <w:pPr>
              <w:rPr>
                <w:rFonts w:ascii="Times New Roman" w:eastAsia="Times New Roman" w:hAnsi="Times New Roman"/>
                <w:bCs/>
              </w:rPr>
            </w:pPr>
            <w:r w:rsidRPr="007228DC">
              <w:rPr>
                <w:rFonts w:ascii="Times New Roman" w:eastAsia="Times New Roman" w:hAnsi="Times New Roman"/>
                <w:bCs/>
              </w:rPr>
              <w:t>Priešingai nei tikėtasi, vartotojai vengė baldų milžinės "</w:t>
            </w:r>
            <w:proofErr w:type="spellStart"/>
            <w:r w:rsidRPr="007228DC">
              <w:rPr>
                <w:rFonts w:ascii="Times New Roman" w:eastAsia="Times New Roman" w:hAnsi="Times New Roman"/>
                <w:bCs/>
              </w:rPr>
              <w:t>Ikea</w:t>
            </w:r>
            <w:proofErr w:type="spellEnd"/>
            <w:r w:rsidRPr="007228DC">
              <w:rPr>
                <w:rFonts w:ascii="Times New Roman" w:eastAsia="Times New Roman" w:hAnsi="Times New Roman"/>
                <w:bCs/>
              </w:rPr>
              <w:t>", nepaisant mažų kainų ir didėjančių pardavimų apimčių. Kultūros ir laisvalaikio prekių ženklai "</w:t>
            </w:r>
            <w:proofErr w:type="spellStart"/>
            <w:r w:rsidRPr="007228DC">
              <w:rPr>
                <w:rFonts w:ascii="Times New Roman" w:eastAsia="Times New Roman" w:hAnsi="Times New Roman"/>
                <w:bCs/>
              </w:rPr>
              <w:t>Fnac</w:t>
            </w:r>
            <w:proofErr w:type="spellEnd"/>
            <w:r w:rsidRPr="007228DC">
              <w:rPr>
                <w:rFonts w:ascii="Times New Roman" w:eastAsia="Times New Roman" w:hAnsi="Times New Roman"/>
                <w:bCs/>
              </w:rPr>
              <w:t>" ir "</w:t>
            </w:r>
            <w:proofErr w:type="spellStart"/>
            <w:r w:rsidRPr="007228DC">
              <w:rPr>
                <w:rFonts w:ascii="Times New Roman" w:eastAsia="Times New Roman" w:hAnsi="Times New Roman"/>
                <w:bCs/>
              </w:rPr>
              <w:t>Cultura</w:t>
            </w:r>
            <w:proofErr w:type="spellEnd"/>
            <w:r w:rsidRPr="007228DC">
              <w:rPr>
                <w:rFonts w:ascii="Times New Roman" w:eastAsia="Times New Roman" w:hAnsi="Times New Roman"/>
                <w:bCs/>
              </w:rPr>
              <w:t>" taip pat nukrito žemyn, nes, LSA teigimu, juos susilpnino infliacijos metu per didelės kainos.</w:t>
            </w:r>
          </w:p>
        </w:tc>
        <w:tc>
          <w:tcPr>
            <w:tcW w:w="2126" w:type="dxa"/>
            <w:shd w:val="clear" w:color="auto" w:fill="auto"/>
            <w:tcMar>
              <w:top w:w="29" w:type="dxa"/>
              <w:left w:w="115" w:type="dxa"/>
              <w:bottom w:w="29" w:type="dxa"/>
              <w:right w:w="115" w:type="dxa"/>
            </w:tcMar>
          </w:tcPr>
          <w:p w14:paraId="4AB74212" w14:textId="12362BAE" w:rsidR="003855CA" w:rsidRPr="007228DC" w:rsidRDefault="00B307B6" w:rsidP="006A5F38">
            <w:pPr>
              <w:spacing w:after="0" w:line="240" w:lineRule="auto"/>
              <w:rPr>
                <w:rFonts w:ascii="Times New Roman" w:eastAsia="Times New Roman" w:hAnsi="Times New Roman"/>
              </w:rPr>
            </w:pPr>
            <w:r w:rsidRPr="007228DC">
              <w:rPr>
                <w:rFonts w:ascii="Times New Roman" w:eastAsia="Times New Roman" w:hAnsi="Times New Roman"/>
              </w:rPr>
              <w:t>https://www.lefigaro.fr/conso/decathlon-reste-l-enseigne-preferee-des-francais-en-2023-ikea-et-la-fnac-decrochent-20240319</w:t>
            </w:r>
          </w:p>
        </w:tc>
        <w:tc>
          <w:tcPr>
            <w:tcW w:w="1578" w:type="dxa"/>
            <w:shd w:val="clear" w:color="auto" w:fill="auto"/>
            <w:tcMar>
              <w:top w:w="29" w:type="dxa"/>
              <w:left w:w="115" w:type="dxa"/>
              <w:bottom w:w="29" w:type="dxa"/>
              <w:right w:w="115" w:type="dxa"/>
            </w:tcMar>
          </w:tcPr>
          <w:p w14:paraId="736E97FC" w14:textId="1E8C556A" w:rsidR="003855CA" w:rsidRPr="007228DC" w:rsidRDefault="00B307B6" w:rsidP="00BB0FDE">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Prekybos tinklų reitingas</w:t>
            </w:r>
          </w:p>
        </w:tc>
      </w:tr>
      <w:tr w:rsidR="00B91FC9" w:rsidRPr="007228DC" w14:paraId="4D35F7E3" w14:textId="77777777" w:rsidTr="00483C98">
        <w:trPr>
          <w:gridAfter w:val="1"/>
          <w:wAfter w:w="11" w:type="dxa"/>
          <w:trHeight w:val="326"/>
        </w:trPr>
        <w:tc>
          <w:tcPr>
            <w:tcW w:w="1418" w:type="dxa"/>
            <w:shd w:val="clear" w:color="auto" w:fill="auto"/>
            <w:tcMar>
              <w:top w:w="29" w:type="dxa"/>
              <w:left w:w="115" w:type="dxa"/>
              <w:bottom w:w="29" w:type="dxa"/>
              <w:right w:w="115" w:type="dxa"/>
            </w:tcMar>
          </w:tcPr>
          <w:p w14:paraId="4AA0D315" w14:textId="40117CC4" w:rsidR="00B91FC9" w:rsidRPr="007228DC" w:rsidRDefault="00B91FC9" w:rsidP="009951D0">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7369F12E" w14:textId="15E40B96" w:rsidR="00B91FC9" w:rsidRPr="007228DC" w:rsidRDefault="00B91FC9" w:rsidP="00B91FC9">
            <w:r w:rsidRPr="007228DC">
              <w:rPr>
                <w:rFonts w:ascii="Times New Roman" w:eastAsia="Times New Roman" w:hAnsi="Times New Roman"/>
                <w:bCs/>
              </w:rPr>
              <w:t>Įmonė „</w:t>
            </w:r>
            <w:proofErr w:type="spellStart"/>
            <w:r w:rsidRPr="007228DC">
              <w:rPr>
                <w:rFonts w:ascii="Times New Roman" w:eastAsia="Times New Roman" w:hAnsi="Times New Roman"/>
                <w:bCs/>
              </w:rPr>
              <w:t>Aoste</w:t>
            </w:r>
            <w:proofErr w:type="spellEnd"/>
            <w:r w:rsidRPr="007228DC">
              <w:rPr>
                <w:rFonts w:ascii="Times New Roman" w:eastAsia="Times New Roman" w:hAnsi="Times New Roman"/>
                <w:bCs/>
              </w:rPr>
              <w:t>“, žinoma Prancūzijos kumpių ir dešrų  gamintoja, nusitaikė į augalinės kilmės produktų rinką. Įmonė, priklausanti "</w:t>
            </w:r>
            <w:proofErr w:type="spellStart"/>
            <w:r w:rsidRPr="007228DC">
              <w:rPr>
                <w:rFonts w:ascii="Times New Roman" w:eastAsia="Times New Roman" w:hAnsi="Times New Roman"/>
                <w:bCs/>
              </w:rPr>
              <w:t>Campofrio</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Food</w:t>
            </w:r>
            <w:proofErr w:type="spellEnd"/>
            <w:r w:rsidRPr="007228DC">
              <w:rPr>
                <w:rFonts w:ascii="Times New Roman" w:eastAsia="Times New Roman" w:hAnsi="Times New Roman"/>
                <w:bCs/>
              </w:rPr>
              <w:t>" grupei,  Prancūzijoje pristato "</w:t>
            </w:r>
            <w:proofErr w:type="spellStart"/>
            <w:r w:rsidRPr="007228DC">
              <w:rPr>
                <w:rFonts w:ascii="Times New Roman" w:eastAsia="Times New Roman" w:hAnsi="Times New Roman"/>
                <w:bCs/>
              </w:rPr>
              <w:t>Better</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Balance</w:t>
            </w:r>
            <w:proofErr w:type="spellEnd"/>
            <w:r w:rsidRPr="007228DC">
              <w:rPr>
                <w:rFonts w:ascii="Times New Roman" w:eastAsia="Times New Roman" w:hAnsi="Times New Roman"/>
                <w:bCs/>
              </w:rPr>
              <w:t xml:space="preserve">" prekės ženklą, kuris yra augalinės mėsos alternatyva. Balandžio mėn. lentynose, taip pat viešojo maitinimo įstaigose pasirodys penki maisto produktai: vegetariškas mėsainis, dvi maltos „mėsos“ rūšys, </w:t>
            </w:r>
            <w:r w:rsidR="00D8741C" w:rsidRPr="007228DC">
              <w:rPr>
                <w:rFonts w:ascii="Times New Roman" w:eastAsia="Times New Roman" w:hAnsi="Times New Roman"/>
                <w:bCs/>
              </w:rPr>
              <w:t>„dešrelės“</w:t>
            </w:r>
            <w:r w:rsidRPr="007228DC">
              <w:rPr>
                <w:rFonts w:ascii="Times New Roman" w:eastAsia="Times New Roman" w:hAnsi="Times New Roman"/>
                <w:bCs/>
              </w:rPr>
              <w:t xml:space="preserve"> ir </w:t>
            </w:r>
            <w:proofErr w:type="spellStart"/>
            <w:r w:rsidRPr="007228DC">
              <w:rPr>
                <w:rFonts w:ascii="Times New Roman" w:eastAsia="Times New Roman" w:hAnsi="Times New Roman"/>
                <w:bCs/>
              </w:rPr>
              <w:t>paniruoti</w:t>
            </w:r>
            <w:proofErr w:type="spellEnd"/>
            <w:r w:rsidRPr="007228DC">
              <w:rPr>
                <w:rFonts w:ascii="Times New Roman" w:eastAsia="Times New Roman" w:hAnsi="Times New Roman"/>
                <w:bCs/>
              </w:rPr>
              <w:t xml:space="preserve"> gaminiai. Jie gaminami iš grūdinių ir ankštinių  kultūrų, priklausomai nuo recepto, su rapsų aliejumi ir morkomis. Sąraše - 8-10 ingredientų ir  maistingumo įvertinimas "</w:t>
            </w:r>
            <w:proofErr w:type="spellStart"/>
            <w:r w:rsidRPr="007228DC">
              <w:rPr>
                <w:rFonts w:ascii="Times New Roman" w:eastAsia="Times New Roman" w:hAnsi="Times New Roman"/>
                <w:bCs/>
              </w:rPr>
              <w:t>Nutriscore</w:t>
            </w:r>
            <w:proofErr w:type="spellEnd"/>
            <w:r w:rsidRPr="007228DC">
              <w:rPr>
                <w:rFonts w:ascii="Times New Roman" w:eastAsia="Times New Roman" w:hAnsi="Times New Roman"/>
                <w:bCs/>
              </w:rPr>
              <w:t xml:space="preserve"> A". Tai didžiausias įmonės „strateginis manevras“ per 10 metų., ir kaip tvirtina </w:t>
            </w:r>
            <w:r w:rsidRPr="007228DC">
              <w:t xml:space="preserve"> </w:t>
            </w:r>
            <w:proofErr w:type="spellStart"/>
            <w:r w:rsidRPr="007228DC">
              <w:rPr>
                <w:rFonts w:ascii="Times New Roman" w:eastAsia="Times New Roman" w:hAnsi="Times New Roman"/>
                <w:bCs/>
              </w:rPr>
              <w:t>Aoste</w:t>
            </w:r>
            <w:proofErr w:type="spellEnd"/>
            <w:r w:rsidRPr="007228DC">
              <w:rPr>
                <w:rFonts w:ascii="Times New Roman" w:eastAsia="Times New Roman" w:hAnsi="Times New Roman"/>
                <w:bCs/>
              </w:rPr>
              <w:t xml:space="preserve"> vadovybė ši diversifikacija nėra verslo sumažėjimo rezultatas. Tai greičiau galimybė patenkinti naujus lūkesčius ir pritraukti naujų klientų. Bendrovės teigimu, šiandien 45 % Prancūzijos namų ūkių mažina gyvulinės kilmės baltymų vartojimą. Šis skaičius nuo 2015 m. padvigubėjo.</w:t>
            </w:r>
            <w:r w:rsidRPr="007228DC">
              <w:t xml:space="preserve"> </w:t>
            </w:r>
          </w:p>
          <w:p w14:paraId="16CEA4F9" w14:textId="725CF683" w:rsidR="00B91FC9" w:rsidRPr="007228DC" w:rsidRDefault="00B91FC9" w:rsidP="00B91FC9">
            <w:pPr>
              <w:rPr>
                <w:rFonts w:ascii="Times New Roman" w:eastAsia="Times New Roman" w:hAnsi="Times New Roman"/>
                <w:bCs/>
              </w:rPr>
            </w:pPr>
            <w:r w:rsidRPr="007228DC">
              <w:rPr>
                <w:rFonts w:ascii="Times New Roman" w:eastAsia="Times New Roman" w:hAnsi="Times New Roman"/>
                <w:bCs/>
              </w:rPr>
              <w:t xml:space="preserve">Augalinės kilmės mėsos sektorius vis dar yra </w:t>
            </w:r>
            <w:proofErr w:type="spellStart"/>
            <w:r w:rsidRPr="007228DC">
              <w:rPr>
                <w:rFonts w:ascii="Times New Roman" w:eastAsia="Times New Roman" w:hAnsi="Times New Roman"/>
                <w:bCs/>
              </w:rPr>
              <w:t>nišinis</w:t>
            </w:r>
            <w:proofErr w:type="spellEnd"/>
            <w:r w:rsidRPr="007228DC">
              <w:rPr>
                <w:rFonts w:ascii="Times New Roman" w:eastAsia="Times New Roman" w:hAnsi="Times New Roman"/>
                <w:bCs/>
              </w:rPr>
              <w:t xml:space="preserve">, tačiau jo populiarumas auga. Praėjusiais metais Prancūzijoje delikatesų </w:t>
            </w:r>
            <w:r w:rsidRPr="007228DC">
              <w:rPr>
                <w:rFonts w:ascii="Times New Roman" w:eastAsia="Times New Roman" w:hAnsi="Times New Roman"/>
                <w:bCs/>
              </w:rPr>
              <w:lastRenderedPageBreak/>
              <w:t>skyriaus pardavimai siekė 145 mln. eurų. Tačiau nepaisant infliacijos, jų vertė išaugo 14,4 %, o apimtis - 3,9 %. Bendrovės "</w:t>
            </w:r>
            <w:proofErr w:type="spellStart"/>
            <w:r w:rsidRPr="007228DC">
              <w:rPr>
                <w:rFonts w:ascii="Times New Roman" w:eastAsia="Times New Roman" w:hAnsi="Times New Roman"/>
                <w:bCs/>
              </w:rPr>
              <w:t>Aoste</w:t>
            </w:r>
            <w:proofErr w:type="spellEnd"/>
            <w:r w:rsidRPr="007228DC">
              <w:rPr>
                <w:rFonts w:ascii="Times New Roman" w:eastAsia="Times New Roman" w:hAnsi="Times New Roman"/>
                <w:bCs/>
              </w:rPr>
              <w:t>" skaičiavimais, iki 2028 m. ši rinka turėtų pasiekti 1,4 mlrd. eurų (+12 proc. per metus).</w:t>
            </w:r>
          </w:p>
        </w:tc>
        <w:tc>
          <w:tcPr>
            <w:tcW w:w="2126" w:type="dxa"/>
            <w:shd w:val="clear" w:color="auto" w:fill="auto"/>
            <w:tcMar>
              <w:top w:w="29" w:type="dxa"/>
              <w:left w:w="115" w:type="dxa"/>
              <w:bottom w:w="29" w:type="dxa"/>
              <w:right w:w="115" w:type="dxa"/>
            </w:tcMar>
          </w:tcPr>
          <w:p w14:paraId="109B9DDB" w14:textId="287AA238" w:rsidR="00B91FC9" w:rsidRPr="007228DC" w:rsidRDefault="00B91FC9" w:rsidP="006A5F38">
            <w:pPr>
              <w:spacing w:after="0" w:line="240" w:lineRule="auto"/>
              <w:rPr>
                <w:rFonts w:ascii="Times New Roman" w:eastAsia="Times New Roman" w:hAnsi="Times New Roman"/>
              </w:rPr>
            </w:pPr>
            <w:r w:rsidRPr="007228DC">
              <w:rPr>
                <w:rFonts w:ascii="Times New Roman" w:eastAsia="Times New Roman" w:hAnsi="Times New Roman"/>
              </w:rPr>
              <w:lastRenderedPageBreak/>
              <w:t>https://www.lesechos.fr/industrie-services/conso-distribution/le-roi-du-saucisson-fait-un-virage-vers-les-produits-a-cuisiner-100-vegetal-2083681</w:t>
            </w:r>
          </w:p>
        </w:tc>
        <w:tc>
          <w:tcPr>
            <w:tcW w:w="1578" w:type="dxa"/>
            <w:shd w:val="clear" w:color="auto" w:fill="auto"/>
            <w:tcMar>
              <w:top w:w="29" w:type="dxa"/>
              <w:left w:w="115" w:type="dxa"/>
              <w:bottom w:w="29" w:type="dxa"/>
              <w:right w:w="115" w:type="dxa"/>
            </w:tcMar>
          </w:tcPr>
          <w:p w14:paraId="3D039348" w14:textId="3C552C64" w:rsidR="00B91FC9" w:rsidRPr="007228DC" w:rsidRDefault="00B91FC9" w:rsidP="00BB0FDE">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Maisto pramonė: augalinės kilmės mėsos sektorius plečiasi</w:t>
            </w:r>
          </w:p>
        </w:tc>
      </w:tr>
      <w:tr w:rsidR="00C37A0E" w:rsidRPr="007228DC" w14:paraId="50D71114" w14:textId="77777777" w:rsidTr="009E358B">
        <w:trPr>
          <w:gridAfter w:val="1"/>
          <w:wAfter w:w="11" w:type="dxa"/>
          <w:trHeight w:val="326"/>
        </w:trPr>
        <w:tc>
          <w:tcPr>
            <w:tcW w:w="1418" w:type="dxa"/>
            <w:shd w:val="clear" w:color="auto" w:fill="auto"/>
            <w:tcMar>
              <w:top w:w="29" w:type="dxa"/>
              <w:left w:w="115" w:type="dxa"/>
              <w:bottom w:w="29" w:type="dxa"/>
              <w:right w:w="115" w:type="dxa"/>
            </w:tcMar>
          </w:tcPr>
          <w:p w14:paraId="4574560F" w14:textId="7503F626" w:rsidR="00C37A0E" w:rsidRPr="007228DC" w:rsidRDefault="00C37A0E" w:rsidP="009951D0">
            <w:pPr>
              <w:spacing w:after="0" w:line="240" w:lineRule="auto"/>
              <w:rPr>
                <w:rFonts w:ascii="Times New Roman" w:eastAsia="Times New Roman" w:hAnsi="Times New Roman"/>
              </w:rPr>
            </w:pPr>
            <w:r w:rsidRPr="007228DC">
              <w:rPr>
                <w:rFonts w:ascii="Times New Roman" w:eastAsia="Times New Roman" w:hAnsi="Times New Roman"/>
              </w:rPr>
              <w:t>2024-03-27</w:t>
            </w:r>
          </w:p>
        </w:tc>
        <w:tc>
          <w:tcPr>
            <w:tcW w:w="5812" w:type="dxa"/>
            <w:shd w:val="clear" w:color="auto" w:fill="auto"/>
            <w:tcMar>
              <w:top w:w="29" w:type="dxa"/>
              <w:left w:w="115" w:type="dxa"/>
              <w:bottom w:w="29" w:type="dxa"/>
              <w:right w:w="115" w:type="dxa"/>
            </w:tcMar>
          </w:tcPr>
          <w:p w14:paraId="1B165D96" w14:textId="0AFE70EF" w:rsidR="00C37A0E" w:rsidRPr="007228DC" w:rsidRDefault="00C37A0E" w:rsidP="00C37A0E">
            <w:pPr>
              <w:jc w:val="both"/>
              <w:rPr>
                <w:rFonts w:ascii="Times New Roman" w:eastAsia="Times New Roman" w:hAnsi="Times New Roman"/>
                <w:bCs/>
              </w:rPr>
            </w:pPr>
            <w:r w:rsidRPr="007228DC">
              <w:rPr>
                <w:rFonts w:ascii="Times New Roman" w:eastAsia="Times New Roman" w:hAnsi="Times New Roman"/>
                <w:bCs/>
              </w:rPr>
              <w:t>"Renault" spartina "Nissan" akcijų pardavimą ir per ateinančius šešis mėnesius ketina parduoti apie 7 % savo akcijų, o 2,5 % akcijų ketina išpirkti "Nissan". Šis sprendimas priimtas po to, kai gruodžio pabaigoje buvo parduota 5 % akcijų, kurias "Nissan" taip pat išpirko. Šis žingsnis yra dalis naujo lapkričio mėn. įsigaliojusio aljanso susitarimo, kuris palengvina tokius pardavimus. Anksčiau "Renault" priklausė 43,4 % "Nissan" kapitalo, tačiau pagal naująjį susitarimą 15 metų ji valdys ne daugiau kaip 15 %. Likusios akcijos, neturinčios balsavimo teisės, gali būti paliktos arba parduotos. Atrodo, kad "Renault" renkasi pardavimą, nepaisant susijusių apskaitos nuostolių, nes šiuo metu "Nissan" akcijų vertė jos apskaitoje yra mažesnė.</w:t>
            </w:r>
          </w:p>
        </w:tc>
        <w:tc>
          <w:tcPr>
            <w:tcW w:w="2126" w:type="dxa"/>
            <w:shd w:val="clear" w:color="auto" w:fill="auto"/>
            <w:tcMar>
              <w:top w:w="29" w:type="dxa"/>
              <w:left w:w="115" w:type="dxa"/>
              <w:bottom w:w="29" w:type="dxa"/>
              <w:right w:w="115" w:type="dxa"/>
            </w:tcMar>
          </w:tcPr>
          <w:p w14:paraId="4A2C35D9" w14:textId="450A582C" w:rsidR="00C37A0E" w:rsidRPr="007228DC" w:rsidRDefault="00575A77" w:rsidP="006A5F38">
            <w:pPr>
              <w:spacing w:after="0" w:line="240" w:lineRule="auto"/>
              <w:rPr>
                <w:rFonts w:ascii="Times New Roman" w:eastAsia="Times New Roman" w:hAnsi="Times New Roman"/>
              </w:rPr>
            </w:pPr>
            <w:hyperlink r:id="rId9" w:history="1">
              <w:r w:rsidR="00C37A0E" w:rsidRPr="007228DC">
                <w:rPr>
                  <w:rStyle w:val="Hyperlink"/>
                  <w:rFonts w:ascii="Times New Roman" w:eastAsia="Times New Roman" w:hAnsi="Times New Roman"/>
                </w:rPr>
                <w:t>https://www.lesechos.fr/industrie-services/automobile/renault-accelere-la-vente-de-ses-actions-nissan-2085344</w:t>
              </w:r>
            </w:hyperlink>
          </w:p>
          <w:p w14:paraId="4410F8B1" w14:textId="2BFDB0ED" w:rsidR="00C37A0E" w:rsidRPr="007228DC" w:rsidRDefault="00C37A0E" w:rsidP="006A5F3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5A2176CA" w14:textId="2BAD0125" w:rsidR="00C37A0E" w:rsidRPr="007228DC" w:rsidRDefault="00C37A0E" w:rsidP="00BB0FDE">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xml:space="preserve">Automobilių pramonė - </w:t>
            </w:r>
            <w:r w:rsidRPr="007228DC">
              <w:rPr>
                <w:rFonts w:ascii="Times New Roman" w:eastAsia="Times New Roman" w:hAnsi="Times New Roman"/>
                <w:bCs/>
              </w:rPr>
              <w:t>"Renault", "Nissan"</w:t>
            </w:r>
          </w:p>
        </w:tc>
      </w:tr>
      <w:tr w:rsidR="00DD0BE5" w:rsidRPr="007228DC" w14:paraId="32B9A810" w14:textId="77777777" w:rsidTr="009E358B">
        <w:trPr>
          <w:gridAfter w:val="1"/>
          <w:wAfter w:w="11" w:type="dxa"/>
          <w:trHeight w:val="326"/>
        </w:trPr>
        <w:tc>
          <w:tcPr>
            <w:tcW w:w="1418" w:type="dxa"/>
            <w:shd w:val="clear" w:color="auto" w:fill="auto"/>
            <w:tcMar>
              <w:top w:w="29" w:type="dxa"/>
              <w:left w:w="115" w:type="dxa"/>
              <w:bottom w:w="29" w:type="dxa"/>
              <w:right w:w="115" w:type="dxa"/>
            </w:tcMar>
          </w:tcPr>
          <w:p w14:paraId="46E2EEA2" w14:textId="044A9577" w:rsidR="00DD0BE5" w:rsidRPr="007228DC" w:rsidRDefault="00DD0BE5" w:rsidP="009951D0">
            <w:pPr>
              <w:spacing w:after="0" w:line="240" w:lineRule="auto"/>
              <w:rPr>
                <w:rFonts w:ascii="Times New Roman" w:eastAsia="Times New Roman" w:hAnsi="Times New Roman"/>
              </w:rPr>
            </w:pPr>
            <w:r w:rsidRPr="007228DC">
              <w:rPr>
                <w:rFonts w:ascii="Times New Roman" w:eastAsia="Times New Roman" w:hAnsi="Times New Roman"/>
              </w:rPr>
              <w:t>2024-03-27</w:t>
            </w:r>
          </w:p>
        </w:tc>
        <w:tc>
          <w:tcPr>
            <w:tcW w:w="5812" w:type="dxa"/>
            <w:shd w:val="clear" w:color="auto" w:fill="auto"/>
            <w:tcMar>
              <w:top w:w="29" w:type="dxa"/>
              <w:left w:w="115" w:type="dxa"/>
              <w:bottom w:w="29" w:type="dxa"/>
              <w:right w:w="115" w:type="dxa"/>
            </w:tcMar>
          </w:tcPr>
          <w:p w14:paraId="0AE98BFB" w14:textId="4B91AB62" w:rsidR="00DD0BE5" w:rsidRPr="007228DC" w:rsidRDefault="00DD0BE5" w:rsidP="00C37A0E">
            <w:pPr>
              <w:jc w:val="both"/>
              <w:rPr>
                <w:rFonts w:ascii="Times New Roman" w:eastAsia="Times New Roman" w:hAnsi="Times New Roman"/>
                <w:bCs/>
              </w:rPr>
            </w:pPr>
            <w:r w:rsidRPr="007228DC">
              <w:rPr>
                <w:rFonts w:ascii="Times New Roman" w:eastAsia="Times New Roman" w:hAnsi="Times New Roman"/>
                <w:bCs/>
              </w:rPr>
              <w:t>"</w:t>
            </w:r>
            <w:proofErr w:type="spellStart"/>
            <w:r w:rsidRPr="007228DC">
              <w:rPr>
                <w:rFonts w:ascii="Times New Roman" w:eastAsia="Times New Roman" w:hAnsi="Times New Roman"/>
                <w:bCs/>
              </w:rPr>
              <w:t>Air</w:t>
            </w:r>
            <w:proofErr w:type="spellEnd"/>
            <w:r w:rsidRPr="007228DC">
              <w:rPr>
                <w:rFonts w:ascii="Times New Roman" w:eastAsia="Times New Roman" w:hAnsi="Times New Roman"/>
                <w:bCs/>
              </w:rPr>
              <w:t xml:space="preserve"> France" švenčia 90-ąsias metines ir susigrąžina svarbią vietą prancūzų reitinge, pirmą kartą per 11 metų patekdama į barometro "</w:t>
            </w:r>
            <w:proofErr w:type="spellStart"/>
            <w:r w:rsidRPr="007228DC">
              <w:rPr>
                <w:rFonts w:ascii="Times New Roman" w:eastAsia="Times New Roman" w:hAnsi="Times New Roman"/>
                <w:bCs/>
              </w:rPr>
              <w:t>Posternak-Ifop</w:t>
            </w:r>
            <w:proofErr w:type="spellEnd"/>
            <w:r w:rsidRPr="007228DC">
              <w:rPr>
                <w:rFonts w:ascii="Times New Roman" w:eastAsia="Times New Roman" w:hAnsi="Times New Roman"/>
                <w:bCs/>
              </w:rPr>
              <w:t>" dešimtuką. Šis pasiekimas siejamas su oro eismo atsigavimu po Kovido, streikų nebuvimu ir veiksminga naujosios vadovybės, vadovaujamos Beno Smito, strategija. Panašiai ir "</w:t>
            </w:r>
            <w:proofErr w:type="spellStart"/>
            <w:r w:rsidRPr="007228DC">
              <w:rPr>
                <w:rFonts w:ascii="Times New Roman" w:eastAsia="Times New Roman" w:hAnsi="Times New Roman"/>
                <w:bCs/>
              </w:rPr>
              <w:t>Orange</w:t>
            </w:r>
            <w:proofErr w:type="spellEnd"/>
            <w:r w:rsidRPr="007228DC">
              <w:rPr>
                <w:rFonts w:ascii="Times New Roman" w:eastAsia="Times New Roman" w:hAnsi="Times New Roman"/>
                <w:bCs/>
              </w:rPr>
              <w:t xml:space="preserve">" - jos įvaizdis pagerėjo aštuoniais taškais, o "Renault" išlaiko savo pozicijas aukščiausioje reitingų pakopoje, nepaisant praeityje patirtų </w:t>
            </w:r>
            <w:proofErr w:type="spellStart"/>
            <w:r w:rsidRPr="007228DC">
              <w:rPr>
                <w:rFonts w:ascii="Times New Roman" w:eastAsia="Times New Roman" w:hAnsi="Times New Roman"/>
                <w:bCs/>
              </w:rPr>
              <w:t>Ghosno</w:t>
            </w:r>
            <w:proofErr w:type="spellEnd"/>
            <w:r w:rsidRPr="007228DC">
              <w:rPr>
                <w:rFonts w:ascii="Times New Roman" w:eastAsia="Times New Roman" w:hAnsi="Times New Roman"/>
                <w:bCs/>
              </w:rPr>
              <w:t xml:space="preserve"> bylos padarinių. Automobilių pramonė ir toliau išlieka prancūzų mėgstamiausiu sektoriumi, kuriame pirmauja "Michelin", o po jos seka "Peugeot" ir "</w:t>
            </w:r>
            <w:proofErr w:type="spellStart"/>
            <w:r w:rsidRPr="007228DC">
              <w:rPr>
                <w:rFonts w:ascii="Times New Roman" w:eastAsia="Times New Roman" w:hAnsi="Times New Roman"/>
                <w:bCs/>
              </w:rPr>
              <w:t>Intermarché</w:t>
            </w:r>
            <w:proofErr w:type="spellEnd"/>
            <w:r w:rsidRPr="007228DC">
              <w:rPr>
                <w:rFonts w:ascii="Times New Roman" w:eastAsia="Times New Roman" w:hAnsi="Times New Roman"/>
                <w:bCs/>
              </w:rPr>
              <w:t>". Tačiau mažmeninės prekybos sektorius patiria nuosmukį, visų pirma dėl pastarojo meto žemės ūkio krizės ir svyruojančios infliacijos, o energetikos sektoriaus dalyviai, tokie kaip "</w:t>
            </w:r>
            <w:proofErr w:type="spellStart"/>
            <w:r w:rsidRPr="007228DC">
              <w:rPr>
                <w:rFonts w:ascii="Times New Roman" w:eastAsia="Times New Roman" w:hAnsi="Times New Roman"/>
                <w:bCs/>
              </w:rPr>
              <w:t>Engie</w:t>
            </w:r>
            <w:proofErr w:type="spellEnd"/>
            <w:r w:rsidRPr="007228DC">
              <w:rPr>
                <w:rFonts w:ascii="Times New Roman" w:eastAsia="Times New Roman" w:hAnsi="Times New Roman"/>
                <w:bCs/>
              </w:rPr>
              <w:t>", "</w:t>
            </w:r>
            <w:proofErr w:type="spellStart"/>
            <w:r w:rsidRPr="007228DC">
              <w:rPr>
                <w:rFonts w:ascii="Times New Roman" w:eastAsia="Times New Roman" w:hAnsi="Times New Roman"/>
                <w:bCs/>
              </w:rPr>
              <w:t>TotalEnergies</w:t>
            </w:r>
            <w:proofErr w:type="spellEnd"/>
            <w:r w:rsidRPr="007228DC">
              <w:rPr>
                <w:rFonts w:ascii="Times New Roman" w:eastAsia="Times New Roman" w:hAnsi="Times New Roman"/>
                <w:bCs/>
              </w:rPr>
              <w:t>" ir EDF, praranda pozicijas po to, kai nustojo galioti tarifų apsauga.</w:t>
            </w:r>
          </w:p>
        </w:tc>
        <w:tc>
          <w:tcPr>
            <w:tcW w:w="2126" w:type="dxa"/>
            <w:shd w:val="clear" w:color="auto" w:fill="auto"/>
            <w:tcMar>
              <w:top w:w="29" w:type="dxa"/>
              <w:left w:w="115" w:type="dxa"/>
              <w:bottom w:w="29" w:type="dxa"/>
              <w:right w:w="115" w:type="dxa"/>
            </w:tcMar>
          </w:tcPr>
          <w:p w14:paraId="430E21D3" w14:textId="69A3E29E" w:rsidR="00DD0BE5" w:rsidRPr="007228DC" w:rsidRDefault="00575A77" w:rsidP="006A5F38">
            <w:pPr>
              <w:spacing w:after="0" w:line="240" w:lineRule="auto"/>
              <w:rPr>
                <w:rFonts w:ascii="Times New Roman" w:eastAsia="Times New Roman" w:hAnsi="Times New Roman"/>
              </w:rPr>
            </w:pPr>
            <w:hyperlink r:id="rId10" w:history="1">
              <w:r w:rsidR="00DD0BE5" w:rsidRPr="007228DC">
                <w:rPr>
                  <w:rStyle w:val="Hyperlink"/>
                  <w:rFonts w:ascii="Times New Roman" w:eastAsia="Times New Roman" w:hAnsi="Times New Roman"/>
                </w:rPr>
                <w:t>https://www.lesechos.fr/industrie-services/tourisme-transport/limage-dair-france-redecolle-2085299</w:t>
              </w:r>
            </w:hyperlink>
          </w:p>
          <w:p w14:paraId="3CABC877" w14:textId="0A98EAA2" w:rsidR="00DD0BE5" w:rsidRPr="007228DC" w:rsidRDefault="00DD0BE5" w:rsidP="006A5F3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2536647C" w14:textId="7CD94584" w:rsidR="00DD0BE5" w:rsidRPr="007228DC" w:rsidRDefault="00575A77" w:rsidP="00BB0FDE">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Mėgstamiausių</w:t>
            </w:r>
            <w:r w:rsidR="00DD0BE5" w:rsidRPr="007228DC">
              <w:rPr>
                <w:rFonts w:ascii="Times New Roman" w:eastAsia="Times New Roman" w:hAnsi="Times New Roman"/>
              </w:rPr>
              <w:t xml:space="preserve"> prancūzų įmonių </w:t>
            </w:r>
            <w:r w:rsidRPr="007228DC">
              <w:rPr>
                <w:rFonts w:ascii="Times New Roman" w:eastAsia="Times New Roman" w:hAnsi="Times New Roman"/>
              </w:rPr>
              <w:t>dešimtukas</w:t>
            </w:r>
            <w:r w:rsidR="00DD0BE5" w:rsidRPr="007228DC">
              <w:rPr>
                <w:rFonts w:ascii="Times New Roman" w:eastAsia="Times New Roman" w:hAnsi="Times New Roman"/>
              </w:rPr>
              <w:t xml:space="preserve"> </w:t>
            </w:r>
          </w:p>
        </w:tc>
      </w:tr>
      <w:tr w:rsidR="00F16AC8" w:rsidRPr="007228DC" w14:paraId="7B818B43" w14:textId="77777777" w:rsidTr="00090377">
        <w:trPr>
          <w:trHeight w:val="216"/>
        </w:trPr>
        <w:tc>
          <w:tcPr>
            <w:tcW w:w="10945" w:type="dxa"/>
            <w:gridSpan w:val="5"/>
            <w:shd w:val="clear" w:color="auto" w:fill="auto"/>
            <w:tcMar>
              <w:top w:w="29" w:type="dxa"/>
              <w:left w:w="115" w:type="dxa"/>
              <w:bottom w:w="29" w:type="dxa"/>
              <w:right w:w="115" w:type="dxa"/>
            </w:tcMar>
          </w:tcPr>
          <w:p w14:paraId="66D10389" w14:textId="77777777" w:rsidR="00F16AC8" w:rsidRPr="007228DC" w:rsidRDefault="00951998" w:rsidP="00F16AC8">
            <w:pPr>
              <w:spacing w:after="0" w:line="240" w:lineRule="auto"/>
              <w:rPr>
                <w:rFonts w:ascii="Times New Roman" w:eastAsia="Times New Roman" w:hAnsi="Times New Roman"/>
                <w:b/>
              </w:rPr>
            </w:pPr>
            <w:r w:rsidRPr="007228DC">
              <w:rPr>
                <w:rFonts w:ascii="Times New Roman" w:eastAsia="Times New Roman" w:hAnsi="Times New Roman"/>
                <w:b/>
              </w:rPr>
              <w:t>Investicijoms pritraukti į Lietuvą aktuali informacija</w:t>
            </w:r>
          </w:p>
        </w:tc>
      </w:tr>
      <w:tr w:rsidR="00E46B6C" w:rsidRPr="007228DC" w14:paraId="05825C26"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2F953A18" w14:textId="77777777" w:rsidR="00E46B6C" w:rsidRPr="007228DC" w:rsidRDefault="00E46B6C"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0AE26D8F" w14:textId="77777777" w:rsidR="00E46B6C" w:rsidRPr="007228DC" w:rsidRDefault="00E46B6C" w:rsidP="00BB35B3">
            <w:pPr>
              <w:spacing w:after="0" w:line="240" w:lineRule="auto"/>
              <w:rPr>
                <w:rFonts w:ascii="Times New Roman" w:eastAsia="Times New Roman" w:hAnsi="Times New Roman"/>
                <w:bCs/>
              </w:rPr>
            </w:pPr>
          </w:p>
        </w:tc>
        <w:tc>
          <w:tcPr>
            <w:tcW w:w="2126" w:type="dxa"/>
            <w:shd w:val="clear" w:color="auto" w:fill="auto"/>
            <w:tcMar>
              <w:top w:w="29" w:type="dxa"/>
              <w:left w:w="115" w:type="dxa"/>
              <w:bottom w:w="29" w:type="dxa"/>
              <w:right w:w="115" w:type="dxa"/>
            </w:tcMar>
          </w:tcPr>
          <w:p w14:paraId="2B91BB53" w14:textId="77777777" w:rsidR="00E46B6C" w:rsidRPr="007228DC" w:rsidRDefault="00E46B6C" w:rsidP="00BB35B3">
            <w:pPr>
              <w:spacing w:after="0" w:line="240" w:lineRule="auto"/>
              <w:rPr>
                <w:rFonts w:ascii="Times New Roman" w:eastAsia="Times New Roman" w:hAnsi="Times New Roman"/>
                <w:b/>
                <w:bCs/>
                <w:sz w:val="20"/>
                <w:szCs w:val="20"/>
              </w:rPr>
            </w:pPr>
          </w:p>
        </w:tc>
        <w:tc>
          <w:tcPr>
            <w:tcW w:w="1578" w:type="dxa"/>
            <w:shd w:val="clear" w:color="auto" w:fill="auto"/>
            <w:tcMar>
              <w:top w:w="29" w:type="dxa"/>
              <w:left w:w="115" w:type="dxa"/>
              <w:bottom w:w="29" w:type="dxa"/>
              <w:right w:w="115" w:type="dxa"/>
            </w:tcMar>
          </w:tcPr>
          <w:p w14:paraId="10CC37B9" w14:textId="77777777" w:rsidR="00E46B6C" w:rsidRPr="007228DC" w:rsidRDefault="00E46B6C" w:rsidP="00273B9E">
            <w:pPr>
              <w:spacing w:after="0" w:line="240" w:lineRule="auto"/>
              <w:rPr>
                <w:rFonts w:ascii="Times New Roman" w:hAnsi="Times New Roman"/>
              </w:rPr>
            </w:pPr>
          </w:p>
        </w:tc>
      </w:tr>
      <w:tr w:rsidR="00F16AC8" w:rsidRPr="007228DC" w14:paraId="5FF9751D" w14:textId="77777777" w:rsidTr="00090377">
        <w:trPr>
          <w:trHeight w:val="216"/>
        </w:trPr>
        <w:tc>
          <w:tcPr>
            <w:tcW w:w="10945" w:type="dxa"/>
            <w:gridSpan w:val="5"/>
            <w:shd w:val="clear" w:color="auto" w:fill="auto"/>
            <w:tcMar>
              <w:top w:w="29" w:type="dxa"/>
              <w:left w:w="115" w:type="dxa"/>
              <w:bottom w:w="29" w:type="dxa"/>
              <w:right w:w="115" w:type="dxa"/>
            </w:tcMar>
          </w:tcPr>
          <w:p w14:paraId="7515CA29" w14:textId="77777777" w:rsidR="00F16AC8" w:rsidRPr="007228DC" w:rsidRDefault="00F16AC8" w:rsidP="00F16AC8">
            <w:pPr>
              <w:spacing w:after="0" w:line="240" w:lineRule="auto"/>
              <w:rPr>
                <w:rFonts w:ascii="Times New Roman" w:eastAsia="Times New Roman" w:hAnsi="Times New Roman"/>
                <w:b/>
              </w:rPr>
            </w:pPr>
            <w:r w:rsidRPr="007228DC">
              <w:rPr>
                <w:rFonts w:ascii="Times New Roman" w:eastAsia="Times New Roman" w:hAnsi="Times New Roman"/>
                <w:b/>
              </w:rPr>
              <w:t>Lietuvos verslo plėtrai aktuali informacija</w:t>
            </w:r>
          </w:p>
        </w:tc>
      </w:tr>
      <w:tr w:rsidR="00F16AC8" w:rsidRPr="007228DC" w14:paraId="4B5FA96F"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000EBADF" w14:textId="1B1AB7F5" w:rsidR="00F16AC8" w:rsidRPr="007228DC" w:rsidRDefault="009A2476" w:rsidP="00F16AC8">
            <w:pPr>
              <w:spacing w:after="0" w:line="240" w:lineRule="auto"/>
              <w:rPr>
                <w:rFonts w:ascii="Times New Roman" w:eastAsia="Times New Roman" w:hAnsi="Times New Roman"/>
              </w:rPr>
            </w:pPr>
            <w:r w:rsidRPr="007228DC">
              <w:rPr>
                <w:rFonts w:ascii="Times New Roman" w:eastAsia="Times New Roman" w:hAnsi="Times New Roman"/>
              </w:rPr>
              <w:t>2024-03-04</w:t>
            </w:r>
          </w:p>
        </w:tc>
        <w:tc>
          <w:tcPr>
            <w:tcW w:w="5812" w:type="dxa"/>
            <w:shd w:val="clear" w:color="auto" w:fill="auto"/>
            <w:tcMar>
              <w:top w:w="29" w:type="dxa"/>
              <w:left w:w="115" w:type="dxa"/>
              <w:bottom w:w="29" w:type="dxa"/>
              <w:right w:w="115" w:type="dxa"/>
            </w:tcMar>
          </w:tcPr>
          <w:p w14:paraId="183E242D" w14:textId="5A1B6627" w:rsidR="009A2476" w:rsidRPr="007228DC" w:rsidRDefault="009A2476" w:rsidP="009A2476">
            <w:pPr>
              <w:spacing w:after="0" w:line="240" w:lineRule="auto"/>
              <w:rPr>
                <w:rFonts w:ascii="Times New Roman" w:eastAsia="Times New Roman" w:hAnsi="Times New Roman"/>
              </w:rPr>
            </w:pPr>
            <w:r w:rsidRPr="007228DC">
              <w:rPr>
                <w:rFonts w:ascii="Times New Roman" w:eastAsia="Times New Roman" w:hAnsi="Times New Roman"/>
              </w:rPr>
              <w:t>FR Ekonomikos ir finansų ministerijos Įmonių generalinis direktoratas, svarstydamas, kaip paremti Prancūzijos automobilių pramonę energetikos transformacijos procese, paprašė keturių Iždo generalinio direktorato tarptautinio tinklo regioninių  departamentų (Jungtinės Karalystės, Ispanijos, Vokietijos ir Japonijos) atlikti lyginamąjį tyrimą, kad būtų nustatyta geroji patirtis remiant automobilių pramonės elektrifikavimą.</w:t>
            </w:r>
          </w:p>
          <w:p w14:paraId="18FF05B9" w14:textId="77777777" w:rsidR="009A2476" w:rsidRPr="007228DC" w:rsidRDefault="009A2476" w:rsidP="009A2476">
            <w:pPr>
              <w:spacing w:after="0" w:line="240" w:lineRule="auto"/>
              <w:rPr>
                <w:rFonts w:ascii="Times New Roman" w:eastAsia="Times New Roman" w:hAnsi="Times New Roman"/>
              </w:rPr>
            </w:pPr>
            <w:r w:rsidRPr="007228DC">
              <w:rPr>
                <w:rFonts w:ascii="Times New Roman" w:eastAsia="Times New Roman" w:hAnsi="Times New Roman"/>
              </w:rPr>
              <w:t>Pagrindinės šio lyginamosios analizės tyrimo išvados yra šios:</w:t>
            </w:r>
          </w:p>
          <w:p w14:paraId="4CAD0C09" w14:textId="77777777" w:rsidR="009A2476" w:rsidRPr="007228DC" w:rsidRDefault="009A2476" w:rsidP="009A2476">
            <w:pPr>
              <w:spacing w:after="0" w:line="240" w:lineRule="auto"/>
              <w:rPr>
                <w:rFonts w:ascii="Times New Roman" w:eastAsia="Times New Roman" w:hAnsi="Times New Roman"/>
              </w:rPr>
            </w:pPr>
          </w:p>
          <w:p w14:paraId="1E7909D4" w14:textId="682ACAA5" w:rsidR="009A2476" w:rsidRPr="007228DC" w:rsidRDefault="009A2476" w:rsidP="009A2476">
            <w:pPr>
              <w:pStyle w:val="ListParagraph"/>
              <w:numPr>
                <w:ilvl w:val="0"/>
                <w:numId w:val="25"/>
              </w:numPr>
              <w:rPr>
                <w:rFonts w:ascii="Times New Roman" w:eastAsia="Times New Roman" w:hAnsi="Times New Roman"/>
              </w:rPr>
            </w:pPr>
            <w:r w:rsidRPr="007228DC">
              <w:rPr>
                <w:rFonts w:ascii="Times New Roman" w:eastAsia="Times New Roman" w:hAnsi="Times New Roman"/>
              </w:rPr>
              <w:t>Automobilių pramonė, kurioje vis dar dominuoja įprastinių vidaus degimo variklių modelių gamyba, yra visų tirtų šalių ekonomiką formuojantis veiksnys.</w:t>
            </w:r>
          </w:p>
          <w:p w14:paraId="247ADA6A" w14:textId="77777777" w:rsidR="009A2476" w:rsidRPr="007228DC" w:rsidRDefault="009A2476" w:rsidP="009A2476">
            <w:pPr>
              <w:pStyle w:val="ListParagraph"/>
              <w:numPr>
                <w:ilvl w:val="0"/>
                <w:numId w:val="25"/>
              </w:numPr>
              <w:rPr>
                <w:rFonts w:ascii="Times New Roman" w:eastAsia="Times New Roman" w:hAnsi="Times New Roman"/>
              </w:rPr>
            </w:pPr>
            <w:r w:rsidRPr="007228DC">
              <w:rPr>
                <w:rFonts w:ascii="Times New Roman" w:eastAsia="Times New Roman" w:hAnsi="Times New Roman"/>
              </w:rPr>
              <w:lastRenderedPageBreak/>
              <w:t>Įvairiuose regionuose įsipareigojimai elektrifikuoti šį sektorių skiriasi.</w:t>
            </w:r>
          </w:p>
          <w:p w14:paraId="1819EA87" w14:textId="72EB1524" w:rsidR="009A2476" w:rsidRPr="007228DC" w:rsidRDefault="009A2476" w:rsidP="009A2476">
            <w:pPr>
              <w:pStyle w:val="ListParagraph"/>
              <w:numPr>
                <w:ilvl w:val="0"/>
                <w:numId w:val="25"/>
              </w:numPr>
              <w:rPr>
                <w:rFonts w:ascii="Times New Roman" w:eastAsia="Times New Roman" w:hAnsi="Times New Roman"/>
              </w:rPr>
            </w:pPr>
            <w:r w:rsidRPr="007228DC">
              <w:rPr>
                <w:rFonts w:ascii="Times New Roman" w:eastAsia="Times New Roman" w:hAnsi="Times New Roman"/>
              </w:rPr>
              <w:t>Šios pramonės šakos pertvarkymas, įgyvendinant energetikos transformaciją,  daro didelį poveikį darbo vietų skaičiui.</w:t>
            </w:r>
          </w:p>
          <w:p w14:paraId="5023AE9D" w14:textId="5AB90740" w:rsidR="00F16AC8" w:rsidRPr="007228DC" w:rsidRDefault="009A2476" w:rsidP="009A2476">
            <w:pPr>
              <w:pStyle w:val="ListParagraph"/>
              <w:numPr>
                <w:ilvl w:val="0"/>
                <w:numId w:val="25"/>
              </w:numPr>
              <w:rPr>
                <w:rFonts w:ascii="Times New Roman" w:eastAsia="Times New Roman" w:hAnsi="Times New Roman"/>
              </w:rPr>
            </w:pPr>
            <w:r w:rsidRPr="007228DC">
              <w:rPr>
                <w:rFonts w:ascii="Times New Roman" w:eastAsia="Times New Roman" w:hAnsi="Times New Roman"/>
              </w:rPr>
              <w:t>Visose tiriamose šalyse paskelbtos konkrečios priemonės, skirtos</w:t>
            </w:r>
            <w:r w:rsidR="00CA7FF0" w:rsidRPr="007228DC">
              <w:t xml:space="preserve"> </w:t>
            </w:r>
            <w:r w:rsidR="00CA7FF0" w:rsidRPr="007228DC">
              <w:rPr>
                <w:rFonts w:ascii="Times New Roman" w:eastAsia="Times New Roman" w:hAnsi="Times New Roman"/>
              </w:rPr>
              <w:t>elektromobilių pasiūlai ir paklausai remti.</w:t>
            </w:r>
          </w:p>
        </w:tc>
        <w:tc>
          <w:tcPr>
            <w:tcW w:w="2126" w:type="dxa"/>
            <w:shd w:val="clear" w:color="auto" w:fill="auto"/>
            <w:tcMar>
              <w:top w:w="29" w:type="dxa"/>
              <w:left w:w="115" w:type="dxa"/>
              <w:bottom w:w="29" w:type="dxa"/>
              <w:right w:w="115" w:type="dxa"/>
            </w:tcMar>
          </w:tcPr>
          <w:p w14:paraId="7BEA26F3" w14:textId="3348D72E" w:rsidR="00F16AC8" w:rsidRPr="007228DC" w:rsidRDefault="00575A77" w:rsidP="00F16AC8">
            <w:pPr>
              <w:spacing w:after="0" w:line="240" w:lineRule="auto"/>
              <w:rPr>
                <w:rFonts w:ascii="Times New Roman" w:eastAsia="Times New Roman" w:hAnsi="Times New Roman"/>
              </w:rPr>
            </w:pPr>
            <w:hyperlink r:id="rId11" w:history="1">
              <w:r w:rsidR="00CA7FF0" w:rsidRPr="007228DC">
                <w:rPr>
                  <w:rStyle w:val="Hyperlink"/>
                  <w:rFonts w:ascii="Times New Roman" w:eastAsia="Times New Roman" w:hAnsi="Times New Roman"/>
                </w:rPr>
                <w:t>https://www.tresor.economie.gouv.fr/Articles/2024/03/05/etude-comparative-internationale-sur-l-accompagnement-de-la-filiere-automobile-dans-sa-transition</w:t>
              </w:r>
            </w:hyperlink>
          </w:p>
          <w:p w14:paraId="03EEA052" w14:textId="2E8E9ECD" w:rsidR="00CA7FF0" w:rsidRPr="007228DC" w:rsidRDefault="00CA7FF0" w:rsidP="00F16AC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74891E63" w14:textId="05C5AC94" w:rsidR="00F16AC8" w:rsidRPr="007228DC" w:rsidRDefault="009A2476" w:rsidP="002F1AF8">
            <w:pPr>
              <w:spacing w:after="0" w:line="240" w:lineRule="auto"/>
              <w:rPr>
                <w:rFonts w:ascii="Times New Roman" w:hAnsi="Times New Roman"/>
              </w:rPr>
            </w:pPr>
            <w:r w:rsidRPr="007228DC">
              <w:rPr>
                <w:rFonts w:ascii="Times New Roman" w:hAnsi="Times New Roman"/>
              </w:rPr>
              <w:t>Automobilių pramonės transformacija</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9E2922" w:rsidRPr="007228DC" w14:paraId="33659CC9" w14:textId="77777777" w:rsidTr="009E358B">
        <w:trPr>
          <w:trHeight w:val="216"/>
        </w:trPr>
        <w:tc>
          <w:tcPr>
            <w:tcW w:w="1418" w:type="dxa"/>
            <w:shd w:val="clear" w:color="auto" w:fill="auto"/>
            <w:tcMar>
              <w:top w:w="29" w:type="dxa"/>
              <w:left w:w="115" w:type="dxa"/>
              <w:bottom w:w="29" w:type="dxa"/>
              <w:right w:w="115" w:type="dxa"/>
            </w:tcMar>
          </w:tcPr>
          <w:p w14:paraId="76873134" w14:textId="016FD8D4" w:rsidR="009E2922" w:rsidRPr="007228DC" w:rsidRDefault="009E2922" w:rsidP="00D00729">
            <w:pPr>
              <w:spacing w:after="0" w:line="240" w:lineRule="auto"/>
              <w:rPr>
                <w:rFonts w:ascii="Times New Roman" w:eastAsia="Times New Roman" w:hAnsi="Times New Roman"/>
              </w:rPr>
            </w:pPr>
            <w:r w:rsidRPr="007228DC">
              <w:rPr>
                <w:rFonts w:ascii="Times New Roman" w:eastAsia="Times New Roman" w:hAnsi="Times New Roman"/>
              </w:rPr>
              <w:t>2024-03-09</w:t>
            </w:r>
          </w:p>
          <w:p w14:paraId="3B77874F" w14:textId="77777777" w:rsidR="009E2922" w:rsidRPr="007228DC" w:rsidRDefault="009E2922" w:rsidP="00D00729">
            <w:pPr>
              <w:spacing w:after="0" w:line="240" w:lineRule="auto"/>
              <w:rPr>
                <w:rFonts w:ascii="Times New Roman" w:eastAsia="Times New Roman" w:hAnsi="Times New Roman"/>
              </w:rPr>
            </w:pPr>
          </w:p>
          <w:p w14:paraId="738EBF6F" w14:textId="77777777" w:rsidR="009E2922" w:rsidRPr="007228DC" w:rsidRDefault="009E2922" w:rsidP="00D00729">
            <w:pPr>
              <w:spacing w:after="0" w:line="240" w:lineRule="auto"/>
              <w:rPr>
                <w:rFonts w:ascii="Times New Roman" w:eastAsia="Times New Roman" w:hAnsi="Times New Roman"/>
              </w:rPr>
            </w:pPr>
          </w:p>
          <w:p w14:paraId="4652E814" w14:textId="77777777" w:rsidR="009E2922" w:rsidRPr="007228DC" w:rsidRDefault="009E2922" w:rsidP="00D00729">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0BEBF94" w14:textId="4F8A37EC" w:rsidR="009E2922" w:rsidRPr="007228DC" w:rsidRDefault="009E2922" w:rsidP="004631F5">
            <w:pPr>
              <w:spacing w:after="0" w:line="240" w:lineRule="auto"/>
              <w:jc w:val="both"/>
              <w:rPr>
                <w:rFonts w:ascii="Times New Roman" w:eastAsia="Times New Roman" w:hAnsi="Times New Roman"/>
              </w:rPr>
            </w:pPr>
            <w:r w:rsidRPr="007228DC">
              <w:rPr>
                <w:rFonts w:ascii="Times New Roman" w:eastAsia="Times New Roman" w:hAnsi="Times New Roman"/>
              </w:rPr>
              <w:t xml:space="preserve">2024 m. </w:t>
            </w:r>
            <w:r w:rsidR="00CA5048" w:rsidRPr="007228DC">
              <w:rPr>
                <w:rFonts w:ascii="Times New Roman" w:eastAsia="Times New Roman" w:hAnsi="Times New Roman"/>
              </w:rPr>
              <w:t xml:space="preserve">Valstybės biudžeto </w:t>
            </w:r>
            <w:r w:rsidRPr="007228DC">
              <w:rPr>
                <w:rFonts w:ascii="Times New Roman" w:eastAsia="Times New Roman" w:hAnsi="Times New Roman"/>
              </w:rPr>
              <w:t>įstatyme Prancūzijoje numatomi svarbūs pokyčiai, susiję su bankų surinktų lėšų, visų pirma iš taupomosios sąskaitos "</w:t>
            </w:r>
            <w:proofErr w:type="spellStart"/>
            <w:r w:rsidRPr="007228DC">
              <w:rPr>
                <w:rFonts w:ascii="Times New Roman" w:eastAsia="Times New Roman" w:hAnsi="Times New Roman"/>
              </w:rPr>
              <w:t>Livret</w:t>
            </w:r>
            <w:proofErr w:type="spellEnd"/>
            <w:r w:rsidRPr="007228DC">
              <w:rPr>
                <w:rFonts w:ascii="Times New Roman" w:eastAsia="Times New Roman" w:hAnsi="Times New Roman"/>
              </w:rPr>
              <w:t xml:space="preserve"> A", tradiciškai skirtų socialiniam būstui finansuoti, panaudojimu. Dabar dalį šių santaupų taip pat galima nukreipti mažosioms ir vidutinėms įmonėms (MVĮ) gynybos sektoriuje. Šiuo pakeitimu siekiama paremti Gynybos pramonės ir technologijų bazės (BITD) įmones, kurioms tenka lemiamas vaidmuo vykdant karinius tiekimus.</w:t>
            </w:r>
          </w:p>
          <w:p w14:paraId="6768E30B" w14:textId="50823438" w:rsidR="009E2922" w:rsidRPr="007228DC" w:rsidRDefault="009E2922" w:rsidP="004631F5">
            <w:pPr>
              <w:spacing w:after="0" w:line="240" w:lineRule="auto"/>
              <w:jc w:val="both"/>
              <w:rPr>
                <w:rFonts w:ascii="Times New Roman" w:eastAsia="Times New Roman" w:hAnsi="Times New Roman"/>
              </w:rPr>
            </w:pPr>
            <w:r w:rsidRPr="007228DC">
              <w:rPr>
                <w:rFonts w:ascii="Times New Roman" w:eastAsia="Times New Roman" w:hAnsi="Times New Roman"/>
              </w:rPr>
              <w:t>Iš pradžių pasiūlyta nagrinėjant 2024-2030 m. karinio programavimo įstatymą, pataisa buvo atmesta dėl konstitucinių priežasčių. Tačiau ji vėl buvo įtraukta į 2024 m. Finansų įstatymą. Šiam tikslui gali būti naudojamos tik bankų surinktos lėšos, sudarančios 40 proc. visų santaupų.</w:t>
            </w:r>
          </w:p>
          <w:p w14:paraId="16196BF3" w14:textId="6C72866D" w:rsidR="009E2922" w:rsidRPr="007228DC" w:rsidRDefault="009E2922" w:rsidP="004631F5">
            <w:pPr>
              <w:spacing w:after="0" w:line="240" w:lineRule="auto"/>
              <w:jc w:val="both"/>
              <w:rPr>
                <w:rFonts w:ascii="Times New Roman" w:eastAsia="Times New Roman" w:hAnsi="Times New Roman"/>
              </w:rPr>
            </w:pPr>
            <w:r w:rsidRPr="007228DC">
              <w:rPr>
                <w:rFonts w:ascii="Times New Roman" w:eastAsia="Times New Roman" w:hAnsi="Times New Roman"/>
              </w:rPr>
              <w:t>Šia priemone siekiama spręsti finansavimo sunkumus, su kuriais susiduria gynybos bendrovės, įskaitant pradedančiąsias, MVĮ ir vidutinio dydžio įmones, dėl bankų nenoro teikti paskolas, susirūpinimo dėl reputacijos rizikos ir atitikties kovos su korupcija taisyklėms. Papildomomis kliūtimis šiam sektoriui taip pat tapo aplinkosaugos, socialiniai ir valdymo kriterijai.</w:t>
            </w:r>
          </w:p>
          <w:p w14:paraId="684F02BF" w14:textId="77777777" w:rsidR="009E2922" w:rsidRPr="007228DC" w:rsidRDefault="009E2922" w:rsidP="004631F5">
            <w:pPr>
              <w:spacing w:after="0" w:line="240" w:lineRule="auto"/>
              <w:jc w:val="both"/>
              <w:rPr>
                <w:rFonts w:ascii="Times New Roman" w:eastAsia="Times New Roman" w:hAnsi="Times New Roman"/>
              </w:rPr>
            </w:pPr>
            <w:r w:rsidRPr="007228DC">
              <w:rPr>
                <w:rFonts w:ascii="Times New Roman" w:eastAsia="Times New Roman" w:hAnsi="Times New Roman"/>
              </w:rPr>
              <w:t>Nepaisant gynybos pramonės ir Prancūzijos valdžios institucijų daugelį metų trunkančių raginimų remti šį strateginį sektorių, padėtis iš esmės nepagerėjo, kaip pabrėžiama neseniai paskelbtoje ataskaitoje. Ši iniciatyva yra platesnės politikos, kuria siekiama stiprinti strateginę autonomiją ir nacionalinį suverenumą, dalis.</w:t>
            </w:r>
          </w:p>
          <w:p w14:paraId="3A293F71" w14:textId="77777777" w:rsidR="009E2922" w:rsidRPr="007228DC" w:rsidRDefault="009E2922" w:rsidP="009E2922">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5B7394A9" w14:textId="77777777" w:rsidR="009E2922" w:rsidRPr="007228DC" w:rsidRDefault="00575A77" w:rsidP="00D00729">
            <w:pPr>
              <w:spacing w:after="0" w:line="240" w:lineRule="auto"/>
              <w:rPr>
                <w:rFonts w:ascii="Times New Roman" w:eastAsia="Times New Roman" w:hAnsi="Times New Roman"/>
              </w:rPr>
            </w:pPr>
            <w:hyperlink r:id="rId12" w:history="1">
              <w:proofErr w:type="spellStart"/>
              <w:r w:rsidR="009E2922" w:rsidRPr="007228DC">
                <w:rPr>
                  <w:rFonts w:ascii="Times New Roman" w:hAnsi="Times New Roman"/>
                  <w:color w:val="0000FF"/>
                  <w:u w:val="single"/>
                </w:rPr>
                <w:t>L’argent</w:t>
              </w:r>
              <w:proofErr w:type="spellEnd"/>
              <w:r w:rsidR="009E2922" w:rsidRPr="007228DC">
                <w:rPr>
                  <w:rFonts w:ascii="Times New Roman" w:hAnsi="Times New Roman"/>
                  <w:color w:val="0000FF"/>
                  <w:u w:val="single"/>
                </w:rPr>
                <w:t xml:space="preserve"> du </w:t>
              </w:r>
              <w:proofErr w:type="spellStart"/>
              <w:r w:rsidR="009E2922" w:rsidRPr="007228DC">
                <w:rPr>
                  <w:rFonts w:ascii="Times New Roman" w:hAnsi="Times New Roman"/>
                  <w:color w:val="0000FF"/>
                  <w:u w:val="single"/>
                </w:rPr>
                <w:t>Livret</w:t>
              </w:r>
              <w:proofErr w:type="spellEnd"/>
              <w:r w:rsidR="009E2922" w:rsidRPr="007228DC">
                <w:rPr>
                  <w:rFonts w:ascii="Times New Roman" w:hAnsi="Times New Roman"/>
                  <w:color w:val="0000FF"/>
                  <w:u w:val="single"/>
                </w:rPr>
                <w:t xml:space="preserve"> A </w:t>
              </w:r>
              <w:proofErr w:type="spellStart"/>
              <w:r w:rsidR="009E2922" w:rsidRPr="007228DC">
                <w:rPr>
                  <w:rFonts w:ascii="Times New Roman" w:hAnsi="Times New Roman"/>
                  <w:color w:val="0000FF"/>
                  <w:u w:val="single"/>
                </w:rPr>
                <w:t>au</w:t>
              </w:r>
              <w:proofErr w:type="spellEnd"/>
              <w:r w:rsidR="009E2922" w:rsidRPr="007228DC">
                <w:rPr>
                  <w:rFonts w:ascii="Times New Roman" w:hAnsi="Times New Roman"/>
                  <w:color w:val="0000FF"/>
                  <w:u w:val="single"/>
                </w:rPr>
                <w:t xml:space="preserve"> </w:t>
              </w:r>
              <w:proofErr w:type="spellStart"/>
              <w:r w:rsidR="009E2922" w:rsidRPr="007228DC">
                <w:rPr>
                  <w:rFonts w:ascii="Times New Roman" w:hAnsi="Times New Roman"/>
                  <w:color w:val="0000FF"/>
                  <w:u w:val="single"/>
                </w:rPr>
                <w:t>service</w:t>
              </w:r>
              <w:proofErr w:type="spellEnd"/>
              <w:r w:rsidR="009E2922" w:rsidRPr="007228DC">
                <w:rPr>
                  <w:rFonts w:ascii="Times New Roman" w:hAnsi="Times New Roman"/>
                  <w:color w:val="0000FF"/>
                  <w:u w:val="single"/>
                </w:rPr>
                <w:t xml:space="preserve"> </w:t>
              </w:r>
              <w:proofErr w:type="spellStart"/>
              <w:r w:rsidR="009E2922" w:rsidRPr="007228DC">
                <w:rPr>
                  <w:rFonts w:ascii="Times New Roman" w:hAnsi="Times New Roman"/>
                  <w:color w:val="0000FF"/>
                  <w:u w:val="single"/>
                </w:rPr>
                <w:t>des</w:t>
              </w:r>
              <w:proofErr w:type="spellEnd"/>
              <w:r w:rsidR="009E2922" w:rsidRPr="007228DC">
                <w:rPr>
                  <w:rFonts w:ascii="Times New Roman" w:hAnsi="Times New Roman"/>
                  <w:color w:val="0000FF"/>
                  <w:u w:val="single"/>
                </w:rPr>
                <w:t xml:space="preserve"> </w:t>
              </w:r>
              <w:proofErr w:type="spellStart"/>
              <w:r w:rsidR="009E2922" w:rsidRPr="007228DC">
                <w:rPr>
                  <w:rFonts w:ascii="Times New Roman" w:hAnsi="Times New Roman"/>
                  <w:color w:val="0000FF"/>
                  <w:u w:val="single"/>
                </w:rPr>
                <w:t>industries</w:t>
              </w:r>
              <w:proofErr w:type="spellEnd"/>
              <w:r w:rsidR="009E2922" w:rsidRPr="007228DC">
                <w:rPr>
                  <w:rFonts w:ascii="Times New Roman" w:hAnsi="Times New Roman"/>
                  <w:color w:val="0000FF"/>
                  <w:u w:val="single"/>
                </w:rPr>
                <w:t xml:space="preserve"> de </w:t>
              </w:r>
              <w:proofErr w:type="spellStart"/>
              <w:r w:rsidR="009E2922" w:rsidRPr="007228DC">
                <w:rPr>
                  <w:rFonts w:ascii="Times New Roman" w:hAnsi="Times New Roman"/>
                  <w:color w:val="0000FF"/>
                  <w:u w:val="single"/>
                </w:rPr>
                <w:t>défense</w:t>
              </w:r>
              <w:proofErr w:type="spellEnd"/>
              <w:r w:rsidR="009E2922" w:rsidRPr="007228DC">
                <w:rPr>
                  <w:rFonts w:ascii="Times New Roman" w:hAnsi="Times New Roman"/>
                  <w:color w:val="0000FF"/>
                  <w:u w:val="single"/>
                </w:rPr>
                <w:t xml:space="preserve"> (lemonde.fr)</w:t>
              </w:r>
            </w:hyperlink>
          </w:p>
        </w:tc>
        <w:tc>
          <w:tcPr>
            <w:tcW w:w="1436" w:type="dxa"/>
            <w:shd w:val="clear" w:color="auto" w:fill="auto"/>
            <w:tcMar>
              <w:top w:w="29" w:type="dxa"/>
              <w:left w:w="115" w:type="dxa"/>
              <w:bottom w:w="29" w:type="dxa"/>
              <w:right w:w="115" w:type="dxa"/>
            </w:tcMar>
          </w:tcPr>
          <w:p w14:paraId="7C1B0396" w14:textId="77777777" w:rsidR="009E2922" w:rsidRPr="007228DC" w:rsidRDefault="009E2922" w:rsidP="00D00729">
            <w:pPr>
              <w:spacing w:after="0" w:line="240" w:lineRule="auto"/>
              <w:rPr>
                <w:rFonts w:ascii="Times New Roman" w:hAnsi="Times New Roman"/>
              </w:rPr>
            </w:pPr>
            <w:r w:rsidRPr="007228DC">
              <w:rPr>
                <w:rFonts w:ascii="Times New Roman" w:hAnsi="Times New Roman"/>
              </w:rPr>
              <w:t>Pokyčiai gynybos pramonės finansavime</w:t>
            </w:r>
          </w:p>
        </w:tc>
      </w:tr>
    </w:tbl>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126"/>
        <w:gridCol w:w="1578"/>
        <w:gridCol w:w="11"/>
      </w:tblGrid>
      <w:tr w:rsidR="00CA7FF0" w:rsidRPr="007228DC" w14:paraId="53C989A7"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560DBD98" w14:textId="087EBEE3" w:rsidR="00CA7FF0" w:rsidRPr="007228DC" w:rsidRDefault="00D86BD6" w:rsidP="00F16AC8">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682F573E" w14:textId="2091807C" w:rsidR="00CA7FF0" w:rsidRPr="007228DC" w:rsidRDefault="005168DA" w:rsidP="009A2476">
            <w:pPr>
              <w:spacing w:after="0" w:line="240" w:lineRule="auto"/>
              <w:rPr>
                <w:rFonts w:ascii="Times New Roman" w:eastAsia="Times New Roman" w:hAnsi="Times New Roman"/>
              </w:rPr>
            </w:pPr>
            <w:r w:rsidRPr="007228DC">
              <w:rPr>
                <w:rFonts w:ascii="Times New Roman" w:eastAsia="Times New Roman" w:hAnsi="Times New Roman"/>
              </w:rPr>
              <w:t>Iš 50 didžiausių</w:t>
            </w:r>
            <w:r w:rsidR="00D86BD6" w:rsidRPr="007228DC">
              <w:rPr>
                <w:rFonts w:ascii="Times New Roman" w:eastAsia="Times New Roman" w:hAnsi="Times New Roman"/>
              </w:rPr>
              <w:t xml:space="preserve"> Prancūzijos </w:t>
            </w:r>
            <w:r w:rsidRPr="007228DC">
              <w:rPr>
                <w:rFonts w:ascii="Times New Roman" w:eastAsia="Times New Roman" w:hAnsi="Times New Roman"/>
              </w:rPr>
              <w:t xml:space="preserve"> miestų, kuriuos išnagrinėjo </w:t>
            </w:r>
            <w:r w:rsidR="00D86BD6" w:rsidRPr="007228DC">
              <w:rPr>
                <w:rFonts w:ascii="Times New Roman" w:eastAsia="Times New Roman" w:hAnsi="Times New Roman"/>
              </w:rPr>
              <w:t xml:space="preserve">nekilnojamojo turto platforma </w:t>
            </w:r>
            <w:r w:rsidRPr="007228DC">
              <w:rPr>
                <w:rFonts w:ascii="Times New Roman" w:eastAsia="Times New Roman" w:hAnsi="Times New Roman"/>
              </w:rPr>
              <w:t>"</w:t>
            </w:r>
            <w:proofErr w:type="spellStart"/>
            <w:r w:rsidRPr="007228DC">
              <w:rPr>
                <w:rFonts w:ascii="Times New Roman" w:eastAsia="Times New Roman" w:hAnsi="Times New Roman"/>
              </w:rPr>
              <w:t>Meilleurs</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Agents</w:t>
            </w:r>
            <w:proofErr w:type="spellEnd"/>
            <w:r w:rsidRPr="007228DC">
              <w:rPr>
                <w:rFonts w:ascii="Times New Roman" w:eastAsia="Times New Roman" w:hAnsi="Times New Roman"/>
              </w:rPr>
              <w:t>"  sostinė vis dar išsiskiria savo nekilnojamojo turto kainomis.  Vienoje</w:t>
            </w:r>
            <w:r w:rsidR="00D86BD6" w:rsidRPr="007228DC">
              <w:rPr>
                <w:rFonts w:ascii="Times New Roman" w:eastAsia="Times New Roman" w:hAnsi="Times New Roman"/>
              </w:rPr>
              <w:t xml:space="preserve"> ne itin žinomoje </w:t>
            </w:r>
            <w:r w:rsidRPr="007228DC">
              <w:rPr>
                <w:rFonts w:ascii="Times New Roman" w:eastAsia="Times New Roman" w:hAnsi="Times New Roman"/>
              </w:rPr>
              <w:t xml:space="preserve"> gatvėje</w:t>
            </w:r>
            <w:r w:rsidR="00D86BD6" w:rsidRPr="007228DC">
              <w:rPr>
                <w:rFonts w:ascii="Times New Roman" w:eastAsia="Times New Roman" w:hAnsi="Times New Roman"/>
              </w:rPr>
              <w:t xml:space="preserve">- </w:t>
            </w:r>
            <w:proofErr w:type="spellStart"/>
            <w:r w:rsidR="00D86BD6" w:rsidRPr="007228DC">
              <w:rPr>
                <w:rFonts w:ascii="Times New Roman" w:eastAsia="Times New Roman" w:hAnsi="Times New Roman"/>
              </w:rPr>
              <w:t>Rue</w:t>
            </w:r>
            <w:proofErr w:type="spellEnd"/>
            <w:r w:rsidR="00D86BD6" w:rsidRPr="007228DC">
              <w:rPr>
                <w:rFonts w:ascii="Times New Roman" w:eastAsia="Times New Roman" w:hAnsi="Times New Roman"/>
              </w:rPr>
              <w:t xml:space="preserve"> de </w:t>
            </w:r>
            <w:proofErr w:type="spellStart"/>
            <w:r w:rsidR="00D86BD6" w:rsidRPr="007228DC">
              <w:rPr>
                <w:rFonts w:ascii="Times New Roman" w:eastAsia="Times New Roman" w:hAnsi="Times New Roman"/>
              </w:rPr>
              <w:t>Furstenberg</w:t>
            </w:r>
            <w:proofErr w:type="spellEnd"/>
            <w:r w:rsidR="00D86BD6" w:rsidRPr="007228DC">
              <w:rPr>
                <w:rFonts w:ascii="Times New Roman" w:eastAsia="Times New Roman" w:hAnsi="Times New Roman"/>
              </w:rPr>
              <w:t xml:space="preserve"> (Paryžiaus 6-ame rajone)-</w:t>
            </w:r>
            <w:r w:rsidRPr="007228DC">
              <w:rPr>
                <w:rFonts w:ascii="Times New Roman" w:eastAsia="Times New Roman" w:hAnsi="Times New Roman"/>
              </w:rPr>
              <w:t xml:space="preserve"> kvadratinio metro kaina viršija 24 000 eurų. Tai ypač populiari </w:t>
            </w:r>
            <w:r w:rsidR="00D86BD6" w:rsidRPr="007228DC">
              <w:rPr>
                <w:rFonts w:ascii="Times New Roman" w:eastAsia="Times New Roman" w:hAnsi="Times New Roman"/>
              </w:rPr>
              <w:t xml:space="preserve">gatvė </w:t>
            </w:r>
            <w:r w:rsidRPr="007228DC">
              <w:rPr>
                <w:rFonts w:ascii="Times New Roman" w:eastAsia="Times New Roman" w:hAnsi="Times New Roman"/>
              </w:rPr>
              <w:t>tarp užsienio investuotojų</w:t>
            </w:r>
            <w:r w:rsidR="00D86BD6" w:rsidRPr="007228DC">
              <w:rPr>
                <w:rFonts w:ascii="Times New Roman" w:eastAsia="Times New Roman" w:hAnsi="Times New Roman"/>
              </w:rPr>
              <w:t xml:space="preserve">. Kita vertus,  istorinėje Paryžiaus širdyje yra  dar penkios brangiausios Prancūzijos gatvės, kuriose kainos viršija 20 000 eurų už kvadratinį metrą. Niekur kitur Prancūzijoje kainos nėra tokios aukštos, o tai rodo unikalų ir netipišką Paryžiaus rinkos pobūdį. Iš tiesų net Kanuose, antrame pagal dydį Prancūzijos mieste, garsėjančiame brangiais rajonais, nekilnojamojo turto kainos nė iš tolo neprilygsta Paryžiaus kainoms- brangiausiose Kanų gatvėse vieno kvadratinio metro kaina viršija 12 000 eurų. Tarp jų - garsusis </w:t>
            </w:r>
            <w:proofErr w:type="spellStart"/>
            <w:r w:rsidR="00D86BD6" w:rsidRPr="007228DC">
              <w:rPr>
                <w:rFonts w:ascii="Times New Roman" w:eastAsia="Times New Roman" w:hAnsi="Times New Roman"/>
              </w:rPr>
              <w:t>Croisette</w:t>
            </w:r>
            <w:proofErr w:type="spellEnd"/>
            <w:r w:rsidR="00D86BD6" w:rsidRPr="007228DC">
              <w:rPr>
                <w:rFonts w:ascii="Times New Roman" w:eastAsia="Times New Roman" w:hAnsi="Times New Roman"/>
              </w:rPr>
              <w:t xml:space="preserve"> bulvaras (12 410 eurų).</w:t>
            </w:r>
          </w:p>
        </w:tc>
        <w:tc>
          <w:tcPr>
            <w:tcW w:w="2126" w:type="dxa"/>
            <w:shd w:val="clear" w:color="auto" w:fill="auto"/>
            <w:tcMar>
              <w:top w:w="29" w:type="dxa"/>
              <w:left w:w="115" w:type="dxa"/>
              <w:bottom w:w="29" w:type="dxa"/>
              <w:right w:w="115" w:type="dxa"/>
            </w:tcMar>
          </w:tcPr>
          <w:p w14:paraId="7B32DC5B" w14:textId="3CB4FB0F" w:rsidR="00CA7FF0" w:rsidRPr="007228DC" w:rsidRDefault="00D86BD6" w:rsidP="00F16AC8">
            <w:pPr>
              <w:spacing w:after="0" w:line="240" w:lineRule="auto"/>
              <w:rPr>
                <w:rFonts w:ascii="Times New Roman" w:eastAsia="Times New Roman" w:hAnsi="Times New Roman"/>
              </w:rPr>
            </w:pPr>
            <w:r w:rsidRPr="007228DC">
              <w:rPr>
                <w:rFonts w:ascii="Times New Roman" w:eastAsia="Times New Roman" w:hAnsi="Times New Roman"/>
              </w:rPr>
              <w:t>https://www.lesechos.fr/patrimoine/immobilier/immobilier-letonnant-palmares-des-rues-les-plus-cheres-de-france-2083594</w:t>
            </w:r>
          </w:p>
        </w:tc>
        <w:tc>
          <w:tcPr>
            <w:tcW w:w="1578" w:type="dxa"/>
            <w:shd w:val="clear" w:color="auto" w:fill="auto"/>
            <w:tcMar>
              <w:top w:w="29" w:type="dxa"/>
              <w:left w:w="115" w:type="dxa"/>
              <w:bottom w:w="29" w:type="dxa"/>
              <w:right w:w="115" w:type="dxa"/>
            </w:tcMar>
          </w:tcPr>
          <w:p w14:paraId="693C9268" w14:textId="3383AE92" w:rsidR="00CA7FF0" w:rsidRPr="007228DC" w:rsidRDefault="00D86BD6" w:rsidP="002F1AF8">
            <w:pPr>
              <w:spacing w:after="0" w:line="240" w:lineRule="auto"/>
              <w:rPr>
                <w:rFonts w:ascii="Times New Roman" w:hAnsi="Times New Roman"/>
              </w:rPr>
            </w:pPr>
            <w:r w:rsidRPr="007228DC">
              <w:rPr>
                <w:rFonts w:ascii="Times New Roman" w:hAnsi="Times New Roman"/>
              </w:rPr>
              <w:t>Nekilnojamas turtas Paryžiuje</w:t>
            </w:r>
          </w:p>
        </w:tc>
      </w:tr>
      <w:tr w:rsidR="00E22C2A" w:rsidRPr="007228DC" w14:paraId="044B9510"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1FF29F6E" w14:textId="601D6C37" w:rsidR="00E22C2A" w:rsidRPr="007228DC" w:rsidRDefault="00E22C2A" w:rsidP="00F16AC8">
            <w:pPr>
              <w:spacing w:after="0" w:line="240" w:lineRule="auto"/>
              <w:rPr>
                <w:rFonts w:ascii="Times New Roman" w:eastAsia="Times New Roman" w:hAnsi="Times New Roman"/>
              </w:rPr>
            </w:pPr>
            <w:r w:rsidRPr="007228DC">
              <w:rPr>
                <w:rFonts w:ascii="Times New Roman" w:eastAsia="Times New Roman" w:hAnsi="Times New Roman"/>
              </w:rPr>
              <w:t>2024-03-21</w:t>
            </w:r>
          </w:p>
        </w:tc>
        <w:tc>
          <w:tcPr>
            <w:tcW w:w="5812" w:type="dxa"/>
            <w:shd w:val="clear" w:color="auto" w:fill="auto"/>
            <w:tcMar>
              <w:top w:w="29" w:type="dxa"/>
              <w:left w:w="115" w:type="dxa"/>
              <w:bottom w:w="29" w:type="dxa"/>
              <w:right w:w="115" w:type="dxa"/>
            </w:tcMar>
          </w:tcPr>
          <w:p w14:paraId="04A977AA" w14:textId="77777777" w:rsidR="00E22C2A" w:rsidRPr="007228DC" w:rsidRDefault="00E22C2A" w:rsidP="009A2476">
            <w:pPr>
              <w:spacing w:after="0" w:line="240" w:lineRule="auto"/>
              <w:rPr>
                <w:rFonts w:ascii="Times New Roman" w:eastAsia="Times New Roman" w:hAnsi="Times New Roman"/>
              </w:rPr>
            </w:pPr>
            <w:r w:rsidRPr="007228DC">
              <w:rPr>
                <w:rFonts w:ascii="Times New Roman" w:eastAsia="Times New Roman" w:hAnsi="Times New Roman"/>
              </w:rPr>
              <w:t>Prancūzijos kompiuterinių žaidimų pramonė praėjusiais metais pirmą kartą peržengė 6 mlrd. eurų ribą, teigia Prancūzijos laisvalaikio programinės įrangos kūrėjų asociacija (</w:t>
            </w:r>
            <w:proofErr w:type="spellStart"/>
            <w:r w:rsidRPr="007228DC">
              <w:rPr>
                <w:rFonts w:ascii="Times New Roman" w:eastAsia="Times New Roman" w:hAnsi="Times New Roman"/>
              </w:rPr>
              <w:t>Syndicat</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des</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éditeurs</w:t>
            </w:r>
            <w:proofErr w:type="spellEnd"/>
            <w:r w:rsidRPr="007228DC">
              <w:rPr>
                <w:rFonts w:ascii="Times New Roman" w:eastAsia="Times New Roman" w:hAnsi="Times New Roman"/>
              </w:rPr>
              <w:t xml:space="preserve"> de </w:t>
            </w:r>
            <w:proofErr w:type="spellStart"/>
            <w:r w:rsidRPr="007228DC">
              <w:rPr>
                <w:rFonts w:ascii="Times New Roman" w:eastAsia="Times New Roman" w:hAnsi="Times New Roman"/>
              </w:rPr>
              <w:t>logiciels</w:t>
            </w:r>
            <w:proofErr w:type="spellEnd"/>
            <w:r w:rsidRPr="007228DC">
              <w:rPr>
                <w:rFonts w:ascii="Times New Roman" w:eastAsia="Times New Roman" w:hAnsi="Times New Roman"/>
              </w:rPr>
              <w:t xml:space="preserve"> de </w:t>
            </w:r>
            <w:proofErr w:type="spellStart"/>
            <w:r w:rsidRPr="007228DC">
              <w:rPr>
                <w:rFonts w:ascii="Times New Roman" w:eastAsia="Times New Roman" w:hAnsi="Times New Roman"/>
              </w:rPr>
              <w:t>loisirs</w:t>
            </w:r>
            <w:proofErr w:type="spellEnd"/>
            <w:r w:rsidRPr="007228DC">
              <w:rPr>
                <w:rFonts w:ascii="Times New Roman" w:eastAsia="Times New Roman" w:hAnsi="Times New Roman"/>
              </w:rPr>
              <w:t>). Pramonės dinamiškumą visų pirma lėmė konsolių ekosistema.</w:t>
            </w:r>
          </w:p>
          <w:p w14:paraId="3E61D65A" w14:textId="77777777" w:rsidR="00E22C2A" w:rsidRPr="007228DC" w:rsidRDefault="00E22C2A" w:rsidP="009A2476">
            <w:pPr>
              <w:spacing w:after="0" w:line="240" w:lineRule="auto"/>
              <w:rPr>
                <w:rFonts w:ascii="Times New Roman" w:eastAsia="Times New Roman" w:hAnsi="Times New Roman"/>
              </w:rPr>
            </w:pPr>
            <w:r w:rsidRPr="007228DC">
              <w:rPr>
                <w:rFonts w:ascii="Times New Roman" w:eastAsia="Times New Roman" w:hAnsi="Times New Roman"/>
              </w:rPr>
              <w:t xml:space="preserve">Praėjusiais metais, palyginti su 2022 m., konsolių segmentas šoktelėjo 24 proc. ir viršijo 3 mlrd. eurų ribą (3,15 mlrd. eurų). </w:t>
            </w:r>
            <w:r w:rsidRPr="007228DC">
              <w:rPr>
                <w:rFonts w:ascii="Times New Roman" w:eastAsia="Times New Roman" w:hAnsi="Times New Roman"/>
              </w:rPr>
              <w:lastRenderedPageBreak/>
              <w:t>Pirmą kartą nuo 2008 m. vien ši rinka sudaro 52 proc. sektoriaus. Bendri PS5, "Xbox" serijos ir "</w:t>
            </w:r>
            <w:proofErr w:type="spellStart"/>
            <w:r w:rsidRPr="007228DC">
              <w:rPr>
                <w:rFonts w:ascii="Times New Roman" w:eastAsia="Times New Roman" w:hAnsi="Times New Roman"/>
              </w:rPr>
              <w:t>Switch</w:t>
            </w:r>
            <w:proofErr w:type="spellEnd"/>
            <w:r w:rsidRPr="007228DC">
              <w:rPr>
                <w:rFonts w:ascii="Times New Roman" w:eastAsia="Times New Roman" w:hAnsi="Times New Roman"/>
              </w:rPr>
              <w:t>" pardavimai per vienerius metus šoktelėjo 72 % ir viršijo 1 mlrd. eurų.</w:t>
            </w:r>
          </w:p>
          <w:p w14:paraId="4DCE3A85" w14:textId="3C4B3702" w:rsidR="00E22C2A" w:rsidRPr="007228DC" w:rsidRDefault="00E22C2A" w:rsidP="00E22C2A">
            <w:pPr>
              <w:spacing w:after="0" w:line="240" w:lineRule="auto"/>
              <w:rPr>
                <w:rFonts w:ascii="Times New Roman" w:eastAsia="Times New Roman" w:hAnsi="Times New Roman"/>
              </w:rPr>
            </w:pPr>
            <w:r w:rsidRPr="007228DC">
              <w:rPr>
                <w:rFonts w:ascii="Times New Roman" w:eastAsia="Times New Roman" w:hAnsi="Times New Roman"/>
              </w:rPr>
              <w:t xml:space="preserve">Priešingai nei konsolių segmente, asmeninių kompiuterių rinka po trejų iš eilės augimo metų 2023 m. patyrė nuosmukį (-8,5 proc. per metus) ir siekė 1,43 mlrd. eurų. Šį nuosmukį galima paaiškinti staigiu </w:t>
            </w:r>
            <w:proofErr w:type="spellStart"/>
            <w:r w:rsidRPr="007228DC">
              <w:rPr>
                <w:rFonts w:ascii="Times New Roman" w:eastAsia="Times New Roman" w:hAnsi="Times New Roman"/>
              </w:rPr>
              <w:t>hardware</w:t>
            </w:r>
            <w:proofErr w:type="spellEnd"/>
            <w:r w:rsidRPr="007228DC">
              <w:rPr>
                <w:rFonts w:ascii="Times New Roman" w:eastAsia="Times New Roman" w:hAnsi="Times New Roman"/>
              </w:rPr>
              <w:t xml:space="preserve"> įrangos pardavimų sumažėjimu iki 714 mln. eurų. Palyginti su 2022 m., šis rodiklis sumažėjo 22 %.</w:t>
            </w:r>
            <w:r w:rsidRPr="007228DC">
              <w:t xml:space="preserve"> </w:t>
            </w:r>
          </w:p>
          <w:p w14:paraId="39DB14E8" w14:textId="27EE5137" w:rsidR="00E22C2A" w:rsidRPr="007228DC" w:rsidRDefault="00E22C2A" w:rsidP="00E22C2A">
            <w:pPr>
              <w:spacing w:after="0" w:line="240" w:lineRule="auto"/>
              <w:rPr>
                <w:rFonts w:ascii="Times New Roman" w:eastAsia="Times New Roman" w:hAnsi="Times New Roman"/>
              </w:rPr>
            </w:pPr>
            <w:r w:rsidRPr="007228DC">
              <w:rPr>
                <w:rFonts w:ascii="Times New Roman" w:eastAsia="Times New Roman" w:hAnsi="Times New Roman"/>
              </w:rPr>
              <w:t xml:space="preserve">Kelerius metus </w:t>
            </w:r>
            <w:proofErr w:type="spellStart"/>
            <w:r w:rsidRPr="007228DC">
              <w:rPr>
                <w:rFonts w:ascii="Times New Roman" w:eastAsia="Times New Roman" w:hAnsi="Times New Roman"/>
              </w:rPr>
              <w:t>stagnavusi</w:t>
            </w:r>
            <w:proofErr w:type="spellEnd"/>
            <w:r w:rsidRPr="007228DC">
              <w:rPr>
                <w:rFonts w:ascii="Times New Roman" w:eastAsia="Times New Roman" w:hAnsi="Times New Roman"/>
              </w:rPr>
              <w:t>, mobiliųjų įrenginių rinka 2023 m. vėl suaktyvėjo - jos augimas siekė beveik 5 proc. iki 1,48 mlrd. eurų. Tai visų laikų Prancūzijos rekordas, kuris prieštarauja pasaulinei šio mažėjančio rinkos segmento tendencijai ir parodo Prancūzijos vaizdo žaidimų rinkos stiprumą.</w:t>
            </w:r>
          </w:p>
        </w:tc>
        <w:tc>
          <w:tcPr>
            <w:tcW w:w="2126" w:type="dxa"/>
            <w:shd w:val="clear" w:color="auto" w:fill="auto"/>
            <w:tcMar>
              <w:top w:w="29" w:type="dxa"/>
              <w:left w:w="115" w:type="dxa"/>
              <w:bottom w:w="29" w:type="dxa"/>
              <w:right w:w="115" w:type="dxa"/>
            </w:tcMar>
          </w:tcPr>
          <w:p w14:paraId="24BDC8DF" w14:textId="7907CE03" w:rsidR="00E22C2A" w:rsidRPr="007228DC" w:rsidRDefault="00E22C2A" w:rsidP="00F16AC8">
            <w:pPr>
              <w:spacing w:after="0" w:line="240" w:lineRule="auto"/>
              <w:rPr>
                <w:rFonts w:ascii="Times New Roman" w:eastAsia="Times New Roman" w:hAnsi="Times New Roman"/>
              </w:rPr>
            </w:pPr>
            <w:r w:rsidRPr="007228DC">
              <w:rPr>
                <w:rFonts w:ascii="Times New Roman" w:eastAsia="Times New Roman" w:hAnsi="Times New Roman"/>
              </w:rPr>
              <w:lastRenderedPageBreak/>
              <w:t>https://www.lesechos.fr/tech-medias/hightech/jeu-video-record-historique-pour-le-marche-francais-en-2023-2084039</w:t>
            </w:r>
          </w:p>
        </w:tc>
        <w:tc>
          <w:tcPr>
            <w:tcW w:w="1578" w:type="dxa"/>
            <w:shd w:val="clear" w:color="auto" w:fill="auto"/>
            <w:tcMar>
              <w:top w:w="29" w:type="dxa"/>
              <w:left w:w="115" w:type="dxa"/>
              <w:bottom w:w="29" w:type="dxa"/>
              <w:right w:w="115" w:type="dxa"/>
            </w:tcMar>
          </w:tcPr>
          <w:p w14:paraId="1FCFDC85" w14:textId="3108A70B" w:rsidR="00E22C2A" w:rsidRPr="007228DC" w:rsidRDefault="00E22C2A" w:rsidP="002F1AF8">
            <w:pPr>
              <w:spacing w:after="0" w:line="240" w:lineRule="auto"/>
              <w:rPr>
                <w:rFonts w:ascii="Times New Roman" w:hAnsi="Times New Roman"/>
              </w:rPr>
            </w:pPr>
            <w:r w:rsidRPr="007228DC">
              <w:rPr>
                <w:rFonts w:ascii="Times New Roman" w:hAnsi="Times New Roman"/>
              </w:rPr>
              <w:t>Kompiuterinių žaidimų industrija</w:t>
            </w:r>
          </w:p>
        </w:tc>
      </w:tr>
      <w:tr w:rsidR="00A12381" w:rsidRPr="007228DC" w14:paraId="70F1C69A"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2205BBE4" w14:textId="24E8309F" w:rsidR="00A12381" w:rsidRPr="007228DC" w:rsidRDefault="00A12381" w:rsidP="00F16AC8">
            <w:pPr>
              <w:spacing w:after="0" w:line="240" w:lineRule="auto"/>
              <w:rPr>
                <w:rFonts w:ascii="Times New Roman" w:eastAsia="Times New Roman" w:hAnsi="Times New Roman"/>
              </w:rPr>
            </w:pPr>
            <w:r w:rsidRPr="007228DC">
              <w:rPr>
                <w:rFonts w:ascii="Times New Roman" w:eastAsia="Times New Roman" w:hAnsi="Times New Roman"/>
              </w:rPr>
              <w:t>2024-03-22</w:t>
            </w:r>
          </w:p>
        </w:tc>
        <w:tc>
          <w:tcPr>
            <w:tcW w:w="5812" w:type="dxa"/>
            <w:shd w:val="clear" w:color="auto" w:fill="auto"/>
            <w:tcMar>
              <w:top w:w="29" w:type="dxa"/>
              <w:left w:w="115" w:type="dxa"/>
              <w:bottom w:w="29" w:type="dxa"/>
              <w:right w:w="115" w:type="dxa"/>
            </w:tcMar>
          </w:tcPr>
          <w:p w14:paraId="5105EDF9" w14:textId="470E5BA9" w:rsidR="00A12381" w:rsidRPr="007228DC" w:rsidRDefault="00A12381" w:rsidP="00A12381">
            <w:pPr>
              <w:spacing w:after="0" w:line="240" w:lineRule="auto"/>
              <w:rPr>
                <w:rFonts w:ascii="Times New Roman" w:eastAsia="Times New Roman" w:hAnsi="Times New Roman"/>
              </w:rPr>
            </w:pPr>
            <w:r w:rsidRPr="007228DC">
              <w:rPr>
                <w:rFonts w:ascii="Times New Roman" w:eastAsia="Times New Roman" w:hAnsi="Times New Roman"/>
              </w:rPr>
              <w:t>"</w:t>
            </w:r>
            <w:proofErr w:type="spellStart"/>
            <w:r w:rsidRPr="007228DC">
              <w:rPr>
                <w:rFonts w:ascii="Times New Roman" w:eastAsia="Times New Roman" w:hAnsi="Times New Roman"/>
              </w:rPr>
              <w:t>Vinted</w:t>
            </w:r>
            <w:proofErr w:type="spellEnd"/>
            <w:r w:rsidRPr="007228DC">
              <w:rPr>
                <w:rFonts w:ascii="Times New Roman" w:eastAsia="Times New Roman" w:hAnsi="Times New Roman"/>
              </w:rPr>
              <w:t xml:space="preserve">" fiksuoja 32 % augimą Prancūzijos, </w:t>
            </w:r>
            <w:proofErr w:type="spellStart"/>
            <w:r w:rsidRPr="007228DC">
              <w:rPr>
                <w:rFonts w:ascii="Times New Roman" w:eastAsia="Times New Roman" w:hAnsi="Times New Roman"/>
              </w:rPr>
              <w:t>t.y</w:t>
            </w:r>
            <w:proofErr w:type="spellEnd"/>
            <w:r w:rsidRPr="007228DC">
              <w:rPr>
                <w:rFonts w:ascii="Times New Roman" w:eastAsia="Times New Roman" w:hAnsi="Times New Roman"/>
              </w:rPr>
              <w:t>. savo pagrindinėje rinkoje. LT vienaragio  pardavimų augimas Prancūzijoje yra šešis kartus didesnis nei likusioje mados pramonėje ir sudaro iš viso 9 % mados pardavimų.</w:t>
            </w:r>
          </w:p>
        </w:tc>
        <w:tc>
          <w:tcPr>
            <w:tcW w:w="2126" w:type="dxa"/>
            <w:shd w:val="clear" w:color="auto" w:fill="auto"/>
            <w:tcMar>
              <w:top w:w="29" w:type="dxa"/>
              <w:left w:w="115" w:type="dxa"/>
              <w:bottom w:w="29" w:type="dxa"/>
              <w:right w:w="115" w:type="dxa"/>
            </w:tcMar>
          </w:tcPr>
          <w:p w14:paraId="6B87429F" w14:textId="4E8E2A4E" w:rsidR="00A12381" w:rsidRPr="007228DC" w:rsidRDefault="00A12381" w:rsidP="00F16AC8">
            <w:pPr>
              <w:spacing w:after="0" w:line="240" w:lineRule="auto"/>
              <w:rPr>
                <w:rFonts w:ascii="Times New Roman" w:eastAsia="Times New Roman" w:hAnsi="Times New Roman"/>
              </w:rPr>
            </w:pPr>
            <w:r w:rsidRPr="007228DC">
              <w:rPr>
                <w:rFonts w:ascii="Times New Roman" w:eastAsia="Times New Roman" w:hAnsi="Times New Roman"/>
              </w:rPr>
              <w:t>https://www.lesechos.fr/monde/enjeux-internationaux/le-fil-info-les-principales-informations-du-vendredi-22-mars-2024-2084373</w:t>
            </w:r>
          </w:p>
        </w:tc>
        <w:tc>
          <w:tcPr>
            <w:tcW w:w="1578" w:type="dxa"/>
            <w:shd w:val="clear" w:color="auto" w:fill="auto"/>
            <w:tcMar>
              <w:top w:w="29" w:type="dxa"/>
              <w:left w:w="115" w:type="dxa"/>
              <w:bottom w:w="29" w:type="dxa"/>
              <w:right w:w="115" w:type="dxa"/>
            </w:tcMar>
          </w:tcPr>
          <w:p w14:paraId="3F13AD72" w14:textId="0F75D3D0" w:rsidR="00A12381" w:rsidRPr="007228DC" w:rsidRDefault="00A12381" w:rsidP="002F1AF8">
            <w:pPr>
              <w:spacing w:after="0" w:line="240" w:lineRule="auto"/>
              <w:rPr>
                <w:rFonts w:ascii="Times New Roman" w:hAnsi="Times New Roman"/>
              </w:rPr>
            </w:pPr>
            <w:proofErr w:type="spellStart"/>
            <w:r w:rsidRPr="007228DC">
              <w:rPr>
                <w:rFonts w:ascii="Times New Roman" w:hAnsi="Times New Roman"/>
              </w:rPr>
              <w:t>Vinted</w:t>
            </w:r>
            <w:proofErr w:type="spellEnd"/>
            <w:r w:rsidRPr="007228DC">
              <w:rPr>
                <w:rFonts w:ascii="Times New Roman" w:hAnsi="Times New Roman"/>
              </w:rPr>
              <w:t xml:space="preserve"> pardavimai auga</w:t>
            </w:r>
          </w:p>
        </w:tc>
      </w:tr>
      <w:tr w:rsidR="00DD0BE5" w:rsidRPr="007228DC" w14:paraId="6D565ED1" w14:textId="77777777" w:rsidTr="009E358B">
        <w:trPr>
          <w:gridAfter w:val="1"/>
          <w:wAfter w:w="11" w:type="dxa"/>
          <w:trHeight w:val="216"/>
        </w:trPr>
        <w:tc>
          <w:tcPr>
            <w:tcW w:w="1418" w:type="dxa"/>
            <w:shd w:val="clear" w:color="auto" w:fill="auto"/>
            <w:tcMar>
              <w:top w:w="29" w:type="dxa"/>
              <w:left w:w="115" w:type="dxa"/>
              <w:bottom w:w="29" w:type="dxa"/>
              <w:right w:w="115" w:type="dxa"/>
            </w:tcMar>
          </w:tcPr>
          <w:p w14:paraId="623B1CBE" w14:textId="7C839B59" w:rsidR="00DD0BE5" w:rsidRPr="007228DC" w:rsidRDefault="00DD0BE5" w:rsidP="00F16AC8">
            <w:pPr>
              <w:spacing w:after="0" w:line="240" w:lineRule="auto"/>
              <w:rPr>
                <w:rFonts w:ascii="Times New Roman" w:eastAsia="Times New Roman" w:hAnsi="Times New Roman"/>
              </w:rPr>
            </w:pPr>
            <w:r w:rsidRPr="007228DC">
              <w:rPr>
                <w:rFonts w:ascii="Times New Roman" w:eastAsia="Times New Roman" w:hAnsi="Times New Roman"/>
              </w:rPr>
              <w:t>2024-03-27</w:t>
            </w:r>
          </w:p>
        </w:tc>
        <w:tc>
          <w:tcPr>
            <w:tcW w:w="5812" w:type="dxa"/>
            <w:shd w:val="clear" w:color="auto" w:fill="auto"/>
            <w:tcMar>
              <w:top w:w="29" w:type="dxa"/>
              <w:left w:w="115" w:type="dxa"/>
              <w:bottom w:w="29" w:type="dxa"/>
              <w:right w:w="115" w:type="dxa"/>
            </w:tcMar>
          </w:tcPr>
          <w:p w14:paraId="2396F2A3" w14:textId="5FEB9F63" w:rsidR="00DD0BE5" w:rsidRPr="007228DC" w:rsidRDefault="00DD0BE5" w:rsidP="00DD0BE5">
            <w:pPr>
              <w:spacing w:after="0" w:line="240" w:lineRule="auto"/>
              <w:jc w:val="both"/>
              <w:rPr>
                <w:rFonts w:ascii="Times New Roman" w:eastAsia="Times New Roman" w:hAnsi="Times New Roman"/>
              </w:rPr>
            </w:pPr>
            <w:r w:rsidRPr="007228DC">
              <w:rPr>
                <w:rFonts w:ascii="Times New Roman" w:eastAsia="Times New Roman" w:hAnsi="Times New Roman"/>
              </w:rPr>
              <w:t xml:space="preserve">Prancūzijos vyriausybė pristatė naują statistikos priemonę - "Valstybinį pramonės barometrą", kurį pristatė už pramonę ir energetiką atsakingas deleguotasis ministras </w:t>
            </w:r>
            <w:proofErr w:type="spellStart"/>
            <w:r w:rsidRPr="007228DC">
              <w:rPr>
                <w:rFonts w:ascii="Times New Roman" w:eastAsia="Times New Roman" w:hAnsi="Times New Roman"/>
              </w:rPr>
              <w:t>Roland</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Lescure</w:t>
            </w:r>
            <w:proofErr w:type="spellEnd"/>
            <w:r w:rsidRPr="007228DC">
              <w:rPr>
                <w:rFonts w:ascii="Times New Roman" w:eastAsia="Times New Roman" w:hAnsi="Times New Roman"/>
              </w:rPr>
              <w:t>. Šia priemone siekiama įvertinti pramonės dinamiką Prancūzijoje, vertinant naujų pramonės objektų ir reikšmingos plėtros 2022 ir 2023 m. grynąjį skaičių. Rezultatai rodo, kad, palyginti su ankstesniais metais, jų padaugės 14 %, o 2023 m. pirmąjį pusmetį koncentracija bus didesnė.</w:t>
            </w:r>
          </w:p>
          <w:p w14:paraId="6D271C3A" w14:textId="0ADA388B" w:rsidR="00DD0BE5" w:rsidRPr="007228DC" w:rsidRDefault="00DD0BE5" w:rsidP="00DD0BE5">
            <w:pPr>
              <w:spacing w:after="0" w:line="240" w:lineRule="auto"/>
              <w:jc w:val="both"/>
              <w:rPr>
                <w:rFonts w:ascii="Times New Roman" w:eastAsia="Times New Roman" w:hAnsi="Times New Roman"/>
              </w:rPr>
            </w:pPr>
            <w:r w:rsidRPr="007228DC">
              <w:rPr>
                <w:rFonts w:ascii="Times New Roman" w:eastAsia="Times New Roman" w:hAnsi="Times New Roman"/>
              </w:rPr>
              <w:t>Prancūzijos pramonės renesansas vyksta, nepaisant tokių ekonominių iššūkių kaip lėtėjantis ekonomikos augimas ir aukštos energijos kainos. Kai kurie sektoriai, pavyzdžiui, aviacijos ir kosmoso, auga, o kiti, pavyzdžiui, metalurgijos ir chemijos, susiduria su sunkumais.</w:t>
            </w:r>
          </w:p>
          <w:p w14:paraId="1D7DC7C5" w14:textId="70B7E690" w:rsidR="00DD0BE5" w:rsidRPr="007228DC" w:rsidRDefault="00DD0BE5" w:rsidP="00DD0BE5">
            <w:pPr>
              <w:spacing w:after="0" w:line="240" w:lineRule="auto"/>
              <w:jc w:val="both"/>
              <w:rPr>
                <w:rFonts w:ascii="Times New Roman" w:eastAsia="Times New Roman" w:hAnsi="Times New Roman"/>
              </w:rPr>
            </w:pPr>
            <w:r w:rsidRPr="007228DC">
              <w:rPr>
                <w:rFonts w:ascii="Times New Roman" w:eastAsia="Times New Roman" w:hAnsi="Times New Roman"/>
              </w:rPr>
              <w:t xml:space="preserve">Valstybės priemonė rodo nevienodą geografinį ir sektorinį pramoninės veiklos pasiskirstymą, o daugiausiai grynojo naujų įmonių atidarymo atvejų yra tokiuose regionuose kaip </w:t>
            </w:r>
            <w:proofErr w:type="spellStart"/>
            <w:r w:rsidRPr="007228DC">
              <w:rPr>
                <w:rFonts w:ascii="Times New Roman" w:eastAsia="Times New Roman" w:hAnsi="Times New Roman"/>
              </w:rPr>
              <w:t>Overnė</w:t>
            </w:r>
            <w:proofErr w:type="spellEnd"/>
            <w:r w:rsidRPr="007228DC">
              <w:rPr>
                <w:rFonts w:ascii="Times New Roman" w:eastAsia="Times New Roman" w:hAnsi="Times New Roman"/>
              </w:rPr>
              <w:t xml:space="preserve">-Rona-Alpės ir </w:t>
            </w:r>
            <w:proofErr w:type="spellStart"/>
            <w:r w:rsidRPr="007228DC">
              <w:rPr>
                <w:rFonts w:ascii="Times New Roman" w:eastAsia="Times New Roman" w:hAnsi="Times New Roman"/>
              </w:rPr>
              <w:t>Niuvelė</w:t>
            </w:r>
            <w:proofErr w:type="spellEnd"/>
            <w:r w:rsidRPr="007228DC">
              <w:rPr>
                <w:rFonts w:ascii="Times New Roman" w:eastAsia="Times New Roman" w:hAnsi="Times New Roman"/>
              </w:rPr>
              <w:t>-Akvitanija. Siekdama išlaikyti šį pagreitį, vyriausybė ragina privačias investicijas, pabrėždama jų svarbą remiant pramonę.</w:t>
            </w:r>
          </w:p>
          <w:p w14:paraId="7D659EF0" w14:textId="5A1519BF" w:rsidR="00DD0BE5" w:rsidRPr="007228DC" w:rsidRDefault="00DD0BE5" w:rsidP="00DD0BE5">
            <w:pPr>
              <w:spacing w:after="0" w:line="240" w:lineRule="auto"/>
              <w:jc w:val="both"/>
              <w:rPr>
                <w:rFonts w:ascii="Times New Roman" w:eastAsia="Times New Roman" w:hAnsi="Times New Roman"/>
              </w:rPr>
            </w:pPr>
            <w:r w:rsidRPr="007228DC">
              <w:rPr>
                <w:rFonts w:ascii="Times New Roman" w:eastAsia="Times New Roman" w:hAnsi="Times New Roman"/>
              </w:rPr>
              <w:t>Prancūzijos visuomenės diskusijose pramonės klausimui teikiama didelė reikšmė.</w:t>
            </w:r>
          </w:p>
          <w:p w14:paraId="10CA9CC3" w14:textId="77777777" w:rsidR="00DD0BE5" w:rsidRPr="007228DC" w:rsidRDefault="00DD0BE5" w:rsidP="00DD0BE5">
            <w:pPr>
              <w:spacing w:after="0" w:line="240" w:lineRule="auto"/>
              <w:jc w:val="both"/>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18F6A8BB" w14:textId="77777777" w:rsidR="00DD0BE5" w:rsidRPr="007228DC" w:rsidRDefault="00575A77" w:rsidP="00F16AC8">
            <w:pPr>
              <w:spacing w:after="0" w:line="240" w:lineRule="auto"/>
              <w:rPr>
                <w:rFonts w:ascii="Times New Roman" w:hAnsi="Times New Roman"/>
              </w:rPr>
            </w:pPr>
            <w:hyperlink r:id="rId13" w:history="1">
              <w:r w:rsidR="00B66118" w:rsidRPr="007228DC">
                <w:rPr>
                  <w:rFonts w:ascii="Times New Roman" w:hAnsi="Times New Roman"/>
                  <w:color w:val="0000FF"/>
                  <w:u w:val="single"/>
                </w:rPr>
                <w:t xml:space="preserve">Le </w:t>
              </w:r>
              <w:proofErr w:type="spellStart"/>
              <w:r w:rsidR="00B66118" w:rsidRPr="007228DC">
                <w:rPr>
                  <w:rFonts w:ascii="Times New Roman" w:hAnsi="Times New Roman"/>
                  <w:color w:val="0000FF"/>
                  <w:u w:val="single"/>
                </w:rPr>
                <w:t>gouvernement</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met</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en</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place</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un</w:t>
              </w:r>
              <w:proofErr w:type="spellEnd"/>
              <w:r w:rsidR="00B66118" w:rsidRPr="007228DC">
                <w:rPr>
                  <w:rFonts w:ascii="Times New Roman" w:hAnsi="Times New Roman"/>
                  <w:color w:val="0000FF"/>
                  <w:u w:val="single"/>
                </w:rPr>
                <w:t xml:space="preserve"> « </w:t>
              </w:r>
              <w:proofErr w:type="spellStart"/>
              <w:r w:rsidR="00B66118" w:rsidRPr="007228DC">
                <w:rPr>
                  <w:rFonts w:ascii="Times New Roman" w:hAnsi="Times New Roman"/>
                  <w:color w:val="0000FF"/>
                  <w:u w:val="single"/>
                </w:rPr>
                <w:t>baromètre</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industriel</w:t>
              </w:r>
              <w:proofErr w:type="spellEnd"/>
              <w:r w:rsidR="00B66118" w:rsidRPr="007228DC">
                <w:rPr>
                  <w:rFonts w:ascii="Times New Roman" w:hAnsi="Times New Roman"/>
                  <w:color w:val="0000FF"/>
                  <w:u w:val="single"/>
                </w:rPr>
                <w:t xml:space="preserve"> de </w:t>
              </w:r>
              <w:proofErr w:type="spellStart"/>
              <w:r w:rsidR="00B66118" w:rsidRPr="007228DC">
                <w:rPr>
                  <w:rFonts w:ascii="Times New Roman" w:hAnsi="Times New Roman"/>
                  <w:color w:val="0000FF"/>
                  <w:u w:val="single"/>
                </w:rPr>
                <w:t>l’Etat</w:t>
              </w:r>
              <w:proofErr w:type="spellEnd"/>
              <w:r w:rsidR="00B66118" w:rsidRPr="007228DC">
                <w:rPr>
                  <w:rFonts w:ascii="Times New Roman" w:hAnsi="Times New Roman"/>
                  <w:color w:val="0000FF"/>
                  <w:u w:val="single"/>
                </w:rPr>
                <w:t xml:space="preserve"> » et </w:t>
              </w:r>
              <w:proofErr w:type="spellStart"/>
              <w:r w:rsidR="00B66118" w:rsidRPr="007228DC">
                <w:rPr>
                  <w:rFonts w:ascii="Times New Roman" w:hAnsi="Times New Roman"/>
                  <w:color w:val="0000FF"/>
                  <w:u w:val="single"/>
                </w:rPr>
                <w:t>se</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félicite</w:t>
              </w:r>
              <w:proofErr w:type="spellEnd"/>
              <w:r w:rsidR="00B66118" w:rsidRPr="007228DC">
                <w:rPr>
                  <w:rFonts w:ascii="Times New Roman" w:hAnsi="Times New Roman"/>
                  <w:color w:val="0000FF"/>
                  <w:u w:val="single"/>
                </w:rPr>
                <w:t xml:space="preserve"> de </w:t>
              </w:r>
              <w:proofErr w:type="spellStart"/>
              <w:r w:rsidR="00B66118" w:rsidRPr="007228DC">
                <w:rPr>
                  <w:rFonts w:ascii="Times New Roman" w:hAnsi="Times New Roman"/>
                  <w:color w:val="0000FF"/>
                  <w:u w:val="single"/>
                </w:rPr>
                <w:t>l’ouverture</w:t>
              </w:r>
              <w:proofErr w:type="spellEnd"/>
              <w:r w:rsidR="00B66118" w:rsidRPr="007228DC">
                <w:rPr>
                  <w:rFonts w:ascii="Times New Roman" w:hAnsi="Times New Roman"/>
                  <w:color w:val="0000FF"/>
                  <w:u w:val="single"/>
                </w:rPr>
                <w:t xml:space="preserve"> de 57 </w:t>
              </w:r>
              <w:proofErr w:type="spellStart"/>
              <w:r w:rsidR="00B66118" w:rsidRPr="007228DC">
                <w:rPr>
                  <w:rFonts w:ascii="Times New Roman" w:hAnsi="Times New Roman"/>
                  <w:color w:val="0000FF"/>
                  <w:u w:val="single"/>
                </w:rPr>
                <w:t>nouveaux</w:t>
              </w:r>
              <w:proofErr w:type="spellEnd"/>
              <w:r w:rsidR="00B66118" w:rsidRPr="007228DC">
                <w:rPr>
                  <w:rFonts w:ascii="Times New Roman" w:hAnsi="Times New Roman"/>
                  <w:color w:val="0000FF"/>
                  <w:u w:val="single"/>
                </w:rPr>
                <w:t xml:space="preserve"> </w:t>
              </w:r>
              <w:proofErr w:type="spellStart"/>
              <w:r w:rsidR="00B66118" w:rsidRPr="007228DC">
                <w:rPr>
                  <w:rFonts w:ascii="Times New Roman" w:hAnsi="Times New Roman"/>
                  <w:color w:val="0000FF"/>
                  <w:u w:val="single"/>
                </w:rPr>
                <w:t>sites</w:t>
              </w:r>
              <w:proofErr w:type="spellEnd"/>
              <w:r w:rsidR="00B66118" w:rsidRPr="007228DC">
                <w:rPr>
                  <w:rFonts w:ascii="Times New Roman" w:hAnsi="Times New Roman"/>
                  <w:color w:val="0000FF"/>
                  <w:u w:val="single"/>
                </w:rPr>
                <w:t xml:space="preserve"> (lemonde.fr)</w:t>
              </w:r>
            </w:hyperlink>
          </w:p>
          <w:p w14:paraId="47ECA25B" w14:textId="2D75781F" w:rsidR="00B66118" w:rsidRPr="007228DC" w:rsidRDefault="00B66118" w:rsidP="00F16AC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5C1D5BC4" w14:textId="150DD8DE" w:rsidR="00DD0BE5" w:rsidRPr="007228DC" w:rsidRDefault="00B66118" w:rsidP="002F1AF8">
            <w:pPr>
              <w:spacing w:after="0" w:line="240" w:lineRule="auto"/>
              <w:rPr>
                <w:rFonts w:ascii="Times New Roman" w:hAnsi="Times New Roman"/>
              </w:rPr>
            </w:pPr>
            <w:r w:rsidRPr="007228DC">
              <w:rPr>
                <w:rFonts w:ascii="Times New Roman" w:eastAsia="Times New Roman" w:hAnsi="Times New Roman"/>
              </w:rPr>
              <w:t>Nauja statistikos priemonė – Valstybinis pramonės barometras</w:t>
            </w:r>
          </w:p>
        </w:tc>
      </w:tr>
      <w:tr w:rsidR="00FB435F" w:rsidRPr="007228DC" w14:paraId="4B7EE309" w14:textId="77777777" w:rsidTr="009E358B">
        <w:trPr>
          <w:gridAfter w:val="1"/>
          <w:wAfter w:w="11" w:type="dxa"/>
          <w:trHeight w:val="216"/>
        </w:trPr>
        <w:tc>
          <w:tcPr>
            <w:tcW w:w="1418" w:type="dxa"/>
            <w:shd w:val="clear" w:color="auto" w:fill="auto"/>
            <w:tcMar>
              <w:top w:w="29" w:type="dxa"/>
              <w:left w:w="115" w:type="dxa"/>
              <w:bottom w:w="29" w:type="dxa"/>
              <w:right w:w="115" w:type="dxa"/>
            </w:tcMar>
          </w:tcPr>
          <w:p w14:paraId="7A3B0E8F" w14:textId="58D62548" w:rsidR="00FB435F" w:rsidRPr="007228DC" w:rsidRDefault="00FB435F" w:rsidP="00F16AC8">
            <w:pPr>
              <w:spacing w:after="0" w:line="240" w:lineRule="auto"/>
              <w:rPr>
                <w:rFonts w:ascii="Times New Roman" w:eastAsia="Times New Roman" w:hAnsi="Times New Roman"/>
              </w:rPr>
            </w:pPr>
            <w:r w:rsidRPr="007228DC">
              <w:rPr>
                <w:rFonts w:ascii="Times New Roman" w:eastAsia="Times New Roman" w:hAnsi="Times New Roman"/>
              </w:rPr>
              <w:t>2024-03-28</w:t>
            </w:r>
          </w:p>
        </w:tc>
        <w:tc>
          <w:tcPr>
            <w:tcW w:w="5812" w:type="dxa"/>
            <w:shd w:val="clear" w:color="auto" w:fill="auto"/>
            <w:tcMar>
              <w:top w:w="29" w:type="dxa"/>
              <w:left w:w="115" w:type="dxa"/>
              <w:bottom w:w="29" w:type="dxa"/>
              <w:right w:w="115" w:type="dxa"/>
            </w:tcMar>
          </w:tcPr>
          <w:p w14:paraId="204E5331" w14:textId="0FC2CDA8" w:rsidR="00FB435F" w:rsidRPr="007228DC" w:rsidRDefault="00FB435F" w:rsidP="00FB435F">
            <w:pPr>
              <w:spacing w:after="0" w:line="240" w:lineRule="auto"/>
              <w:jc w:val="both"/>
              <w:rPr>
                <w:rFonts w:ascii="Times New Roman" w:eastAsia="Times New Roman" w:hAnsi="Times New Roman"/>
              </w:rPr>
            </w:pPr>
            <w:r w:rsidRPr="007228DC">
              <w:rPr>
                <w:rFonts w:ascii="Times New Roman" w:eastAsia="Times New Roman" w:hAnsi="Times New Roman"/>
              </w:rPr>
              <w:t xml:space="preserve">Ekonomikos ministras </w:t>
            </w:r>
            <w:proofErr w:type="spellStart"/>
            <w:r w:rsidRPr="007228DC">
              <w:rPr>
                <w:rFonts w:ascii="Times New Roman" w:eastAsia="Times New Roman" w:hAnsi="Times New Roman"/>
              </w:rPr>
              <w:t>Bruno</w:t>
            </w:r>
            <w:proofErr w:type="spellEnd"/>
            <w:r w:rsidRPr="007228DC">
              <w:rPr>
                <w:rFonts w:ascii="Times New Roman" w:eastAsia="Times New Roman" w:hAnsi="Times New Roman"/>
              </w:rPr>
              <w:t xml:space="preserve"> Le </w:t>
            </w:r>
            <w:proofErr w:type="spellStart"/>
            <w:r w:rsidRPr="007228DC">
              <w:rPr>
                <w:rFonts w:ascii="Times New Roman" w:eastAsia="Times New Roman" w:hAnsi="Times New Roman"/>
              </w:rPr>
              <w:t>Maire</w:t>
            </w:r>
            <w:proofErr w:type="spellEnd"/>
            <w:r w:rsidRPr="007228DC">
              <w:rPr>
                <w:rFonts w:ascii="Times New Roman" w:eastAsia="Times New Roman" w:hAnsi="Times New Roman"/>
              </w:rPr>
              <w:t xml:space="preserve"> praėjusį mėnesį </w:t>
            </w:r>
            <w:r w:rsidR="00F059A0" w:rsidRPr="007228DC">
              <w:rPr>
                <w:rFonts w:ascii="Times New Roman" w:eastAsia="Times New Roman" w:hAnsi="Times New Roman"/>
              </w:rPr>
              <w:t xml:space="preserve">kalbėdamas apie valstybinio nekilnojamojo turto renovacijas </w:t>
            </w:r>
            <w:r w:rsidRPr="007228DC">
              <w:rPr>
                <w:rFonts w:ascii="Times New Roman" w:eastAsia="Times New Roman" w:hAnsi="Times New Roman"/>
              </w:rPr>
              <w:t>davė griežtus nurodymus</w:t>
            </w:r>
            <w:r w:rsidR="00F059A0" w:rsidRPr="007228DC">
              <w:rPr>
                <w:rFonts w:ascii="Times New Roman" w:eastAsia="Times New Roman" w:hAnsi="Times New Roman"/>
              </w:rPr>
              <w:t>, teigdamas, kad n</w:t>
            </w:r>
            <w:r w:rsidRPr="007228DC">
              <w:rPr>
                <w:rFonts w:ascii="Times New Roman" w:eastAsia="Times New Roman" w:hAnsi="Times New Roman"/>
              </w:rPr>
              <w:t>ebus investicijų į nekilnojamąjį turtą, jei</w:t>
            </w:r>
            <w:r w:rsidR="00F059A0" w:rsidRPr="007228DC">
              <w:rPr>
                <w:rFonts w:ascii="Times New Roman" w:eastAsia="Times New Roman" w:hAnsi="Times New Roman"/>
              </w:rPr>
              <w:t xml:space="preserve"> tai</w:t>
            </w:r>
            <w:r w:rsidRPr="007228DC">
              <w:rPr>
                <w:rFonts w:ascii="Times New Roman" w:eastAsia="Times New Roman" w:hAnsi="Times New Roman"/>
              </w:rPr>
              <w:t xml:space="preserve"> neatlieps klimato kaitos. Tiksliau sakant, tikslas yra „turėti pastatus, kurie būtų gerai vėdinami, gerai renovuoti, gerai izoliuoti, gerai apsaugoti nuo saulės“, – apibendrino jis per spaudos konferenciją </w:t>
            </w:r>
            <w:proofErr w:type="spellStart"/>
            <w:r w:rsidRPr="007228DC">
              <w:rPr>
                <w:rFonts w:ascii="Times New Roman" w:eastAsia="Times New Roman" w:hAnsi="Times New Roman"/>
              </w:rPr>
              <w:t>Bercy</w:t>
            </w:r>
            <w:proofErr w:type="spellEnd"/>
            <w:r w:rsidRPr="007228DC">
              <w:rPr>
                <w:rFonts w:ascii="Times New Roman" w:eastAsia="Times New Roman" w:hAnsi="Times New Roman"/>
              </w:rPr>
              <w:t>.</w:t>
            </w:r>
          </w:p>
          <w:p w14:paraId="77DA3E30" w14:textId="77777777" w:rsidR="00FB435F" w:rsidRPr="007228DC" w:rsidRDefault="00FB435F" w:rsidP="00FB435F">
            <w:pPr>
              <w:spacing w:after="0" w:line="240" w:lineRule="auto"/>
              <w:jc w:val="both"/>
              <w:rPr>
                <w:rFonts w:ascii="Times New Roman" w:eastAsia="Times New Roman" w:hAnsi="Times New Roman"/>
              </w:rPr>
            </w:pPr>
          </w:p>
          <w:p w14:paraId="3B85A0DD" w14:textId="64A2E371" w:rsidR="00FB435F" w:rsidRPr="007228DC" w:rsidRDefault="00FB435F" w:rsidP="00FB435F">
            <w:pPr>
              <w:spacing w:after="0" w:line="240" w:lineRule="auto"/>
              <w:jc w:val="both"/>
              <w:rPr>
                <w:rFonts w:ascii="Times New Roman" w:eastAsia="Times New Roman" w:hAnsi="Times New Roman"/>
              </w:rPr>
            </w:pPr>
            <w:r w:rsidRPr="007228DC">
              <w:rPr>
                <w:rFonts w:ascii="Times New Roman" w:eastAsia="Times New Roman" w:hAnsi="Times New Roman"/>
              </w:rPr>
              <w:t>Audito Rūmai savo metinėje ataskaitoje labai griežtai įvertino valstybės turto valdymo politiką prisitaikymo prie klimato kaitos požiūriu.</w:t>
            </w:r>
            <w:r w:rsidR="00480C38" w:rsidRPr="007228DC">
              <w:rPr>
                <w:rFonts w:ascii="Times New Roman" w:eastAsia="Times New Roman" w:hAnsi="Times New Roman"/>
              </w:rPr>
              <w:t xml:space="preserve"> Teigiama, kad šiuo metu reali situacija yra nutolusi nuo deklaruojamų siekių.</w:t>
            </w:r>
          </w:p>
          <w:p w14:paraId="115D0CC4" w14:textId="77777777" w:rsidR="00F059A0" w:rsidRPr="007228DC" w:rsidRDefault="00F059A0" w:rsidP="00FB435F">
            <w:pPr>
              <w:spacing w:after="0" w:line="240" w:lineRule="auto"/>
              <w:jc w:val="both"/>
              <w:rPr>
                <w:rFonts w:ascii="Times New Roman" w:eastAsia="Times New Roman" w:hAnsi="Times New Roman"/>
              </w:rPr>
            </w:pPr>
          </w:p>
          <w:p w14:paraId="3EC4025A" w14:textId="3B761940" w:rsidR="00480C38" w:rsidRPr="007228DC" w:rsidRDefault="00480C38" w:rsidP="00480C38">
            <w:pPr>
              <w:spacing w:after="0" w:line="240" w:lineRule="auto"/>
              <w:jc w:val="both"/>
              <w:rPr>
                <w:rFonts w:ascii="Times New Roman" w:eastAsia="Times New Roman" w:hAnsi="Times New Roman"/>
              </w:rPr>
            </w:pPr>
            <w:r w:rsidRPr="007228DC">
              <w:rPr>
                <w:rFonts w:ascii="Times New Roman" w:eastAsia="Times New Roman" w:hAnsi="Times New Roman"/>
              </w:rPr>
              <w:lastRenderedPageBreak/>
              <w:t xml:space="preserve">Vien tik aukštojo mokslo sektoriuje, kuris sudaro apie ketvirtadalį viešųjų pastatų, sumos, kurios turi būti investuojamos į pastatų pritaikymą klimato kaitai, svyruoja nuo 7 iki 14 milijardų eurų, priklausomai nuo to, ar skaičiavimus pateikė Senatas, ar Prancūzijos universitetai. Tikra „investicijų siena“, kaip pripažino </w:t>
            </w:r>
            <w:proofErr w:type="spellStart"/>
            <w:r w:rsidRPr="007228DC">
              <w:rPr>
                <w:rFonts w:ascii="Times New Roman" w:eastAsia="Times New Roman" w:hAnsi="Times New Roman"/>
              </w:rPr>
              <w:t>Thomas</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Cazenave</w:t>
            </w:r>
            <w:proofErr w:type="spellEnd"/>
            <w:r w:rsidRPr="007228DC">
              <w:rPr>
                <w:rFonts w:ascii="Times New Roman" w:eastAsia="Times New Roman" w:hAnsi="Times New Roman"/>
              </w:rPr>
              <w:t xml:space="preserve">, deleguotas biudžeto ministras. „Mūsų strategija dėl valstybės nekilnojamojo turto remiasi dviem ramsčiais – </w:t>
            </w:r>
            <w:r w:rsidR="009E358B" w:rsidRPr="007228DC">
              <w:rPr>
                <w:rFonts w:ascii="Times New Roman" w:eastAsia="Times New Roman" w:hAnsi="Times New Roman"/>
              </w:rPr>
              <w:t xml:space="preserve">taupumu </w:t>
            </w:r>
            <w:r w:rsidRPr="007228DC">
              <w:rPr>
                <w:rFonts w:ascii="Times New Roman" w:eastAsia="Times New Roman" w:hAnsi="Times New Roman"/>
              </w:rPr>
              <w:t>ir investicijomis, kurios leidžia susitvarkyti su dviem skolomis. Finansin</w:t>
            </w:r>
            <w:r w:rsidR="007D2223" w:rsidRPr="007228DC">
              <w:rPr>
                <w:rFonts w:ascii="Times New Roman" w:eastAsia="Times New Roman" w:hAnsi="Times New Roman"/>
              </w:rPr>
              <w:t>e</w:t>
            </w:r>
            <w:r w:rsidRPr="007228DC">
              <w:rPr>
                <w:rFonts w:ascii="Times New Roman" w:eastAsia="Times New Roman" w:hAnsi="Times New Roman"/>
              </w:rPr>
              <w:t xml:space="preserve"> skola ir ekologin</w:t>
            </w:r>
            <w:r w:rsidR="007D2223" w:rsidRPr="007228DC">
              <w:rPr>
                <w:rFonts w:ascii="Times New Roman" w:eastAsia="Times New Roman" w:hAnsi="Times New Roman"/>
              </w:rPr>
              <w:t>e</w:t>
            </w:r>
            <w:r w:rsidRPr="007228DC">
              <w:rPr>
                <w:rFonts w:ascii="Times New Roman" w:eastAsia="Times New Roman" w:hAnsi="Times New Roman"/>
              </w:rPr>
              <w:t xml:space="preserve"> skola</w:t>
            </w:r>
            <w:r w:rsidR="007D2223" w:rsidRPr="007228DC">
              <w:rPr>
                <w:rFonts w:ascii="Times New Roman" w:eastAsia="Times New Roman" w:hAnsi="Times New Roman"/>
              </w:rPr>
              <w:t>.</w:t>
            </w:r>
            <w:r w:rsidRPr="007228DC">
              <w:rPr>
                <w:rFonts w:ascii="Times New Roman" w:eastAsia="Times New Roman" w:hAnsi="Times New Roman"/>
              </w:rPr>
              <w:t xml:space="preserve"> </w:t>
            </w:r>
            <w:r w:rsidR="007D2223" w:rsidRPr="007228DC">
              <w:rPr>
                <w:rFonts w:ascii="Times New Roman" w:eastAsia="Times New Roman" w:hAnsi="Times New Roman"/>
              </w:rPr>
              <w:t>Š</w:t>
            </w:r>
            <w:r w:rsidRPr="007228DC">
              <w:rPr>
                <w:rFonts w:ascii="Times New Roman" w:eastAsia="Times New Roman" w:hAnsi="Times New Roman"/>
              </w:rPr>
              <w:t xml:space="preserve">iluminė pastatų renovacija galiausiai labai sumažina sąskaitas už energiją“, </w:t>
            </w:r>
            <w:r w:rsidR="00575A77">
              <w:rPr>
                <w:rFonts w:ascii="Times New Roman" w:eastAsia="Times New Roman" w:hAnsi="Times New Roman"/>
              </w:rPr>
              <w:t>-</w:t>
            </w:r>
            <w:r w:rsidRPr="007228DC">
              <w:rPr>
                <w:rFonts w:ascii="Times New Roman" w:eastAsia="Times New Roman" w:hAnsi="Times New Roman"/>
              </w:rPr>
              <w:t>primena jis.</w:t>
            </w:r>
          </w:p>
          <w:p w14:paraId="049CC75E" w14:textId="77777777" w:rsidR="00480C38" w:rsidRPr="007228DC" w:rsidRDefault="00480C38" w:rsidP="00480C38">
            <w:pPr>
              <w:spacing w:after="0" w:line="240" w:lineRule="auto"/>
              <w:jc w:val="both"/>
              <w:rPr>
                <w:rFonts w:ascii="Times New Roman" w:eastAsia="Times New Roman" w:hAnsi="Times New Roman"/>
              </w:rPr>
            </w:pPr>
          </w:p>
          <w:p w14:paraId="66998C36" w14:textId="7238F050" w:rsidR="006D59A9" w:rsidRPr="007228DC" w:rsidRDefault="006D59A9" w:rsidP="00480C38">
            <w:pPr>
              <w:spacing w:after="0" w:line="240" w:lineRule="auto"/>
              <w:jc w:val="both"/>
              <w:rPr>
                <w:rFonts w:ascii="Times New Roman" w:eastAsia="Times New Roman" w:hAnsi="Times New Roman"/>
              </w:rPr>
            </w:pPr>
            <w:r w:rsidRPr="007228DC">
              <w:rPr>
                <w:rFonts w:ascii="Times New Roman" w:eastAsia="Times New Roman" w:hAnsi="Times New Roman"/>
              </w:rPr>
              <w:t xml:space="preserve">Tikslai aiškūs: -10% šiltnamio efektą sukeliančių dujų emisija 2022–2024 m. ir -25% iki penkerių metų laikotarpio pabaigos viešajam nekilnojamajam turtui. Kalbant apie veiksmų apimtį, ji milžiniška: valstybei priklauso 100 mln. m2, dėl to per metus išmetama 2,6 mln. tonų CO2 ekvivalento ir sunaudojamos 16 </w:t>
            </w:r>
            <w:proofErr w:type="spellStart"/>
            <w:r w:rsidRPr="007228DC">
              <w:rPr>
                <w:rFonts w:ascii="Times New Roman" w:eastAsia="Times New Roman" w:hAnsi="Times New Roman"/>
              </w:rPr>
              <w:t>TWh</w:t>
            </w:r>
            <w:proofErr w:type="spellEnd"/>
            <w:r w:rsidRPr="007228DC">
              <w:rPr>
                <w:rFonts w:ascii="Times New Roman" w:eastAsia="Times New Roman" w:hAnsi="Times New Roman"/>
              </w:rPr>
              <w:t xml:space="preserve"> energijos sąnaudos.</w:t>
            </w:r>
          </w:p>
          <w:p w14:paraId="6D759FDD" w14:textId="77777777" w:rsidR="006D59A9" w:rsidRPr="007228DC" w:rsidRDefault="006D59A9" w:rsidP="00480C38">
            <w:pPr>
              <w:spacing w:after="0" w:line="240" w:lineRule="auto"/>
              <w:jc w:val="both"/>
              <w:rPr>
                <w:rFonts w:ascii="Times New Roman" w:eastAsia="Times New Roman" w:hAnsi="Times New Roman"/>
              </w:rPr>
            </w:pPr>
          </w:p>
          <w:p w14:paraId="75F363BB" w14:textId="77777777" w:rsidR="009E358B" w:rsidRPr="007228DC" w:rsidRDefault="006D59A9" w:rsidP="009E358B">
            <w:pPr>
              <w:spacing w:after="0" w:line="240" w:lineRule="auto"/>
              <w:jc w:val="both"/>
              <w:rPr>
                <w:rFonts w:ascii="Times New Roman" w:eastAsia="Times New Roman" w:hAnsi="Times New Roman"/>
              </w:rPr>
            </w:pPr>
            <w:r w:rsidRPr="007228DC">
              <w:rPr>
                <w:rFonts w:ascii="Times New Roman" w:eastAsia="Times New Roman" w:hAnsi="Times New Roman"/>
              </w:rPr>
              <w:t xml:space="preserve">Susidūrus su šiuo milžinišku projektu, skirtas 2,7 mlrd. eurų finansavimas viešųjų pastatų energetinei renovacijai, iš jų 1,2 mlrd.  Aukštojo mokslo ir tyrimų ministerijos įstaigoms. „Visos skirtos lėšos bus panaudotas, o daugiau nei 900 laimėjusių projektų beveik įvykdyti“, – tikina </w:t>
            </w:r>
            <w:proofErr w:type="spellStart"/>
            <w:r w:rsidRPr="007228DC">
              <w:rPr>
                <w:rFonts w:ascii="Times New Roman" w:eastAsia="Times New Roman" w:hAnsi="Times New Roman"/>
              </w:rPr>
              <w:t>Sylvie</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Retailleau</w:t>
            </w:r>
            <w:proofErr w:type="spellEnd"/>
            <w:r w:rsidRPr="007228DC">
              <w:rPr>
                <w:rFonts w:ascii="Times New Roman" w:eastAsia="Times New Roman" w:hAnsi="Times New Roman"/>
              </w:rPr>
              <w:t>, aukštojo mokslo ministrė</w:t>
            </w:r>
            <w:r w:rsidR="009E358B" w:rsidRPr="007228DC">
              <w:rPr>
                <w:rFonts w:ascii="Times New Roman" w:eastAsia="Times New Roman" w:hAnsi="Times New Roman"/>
              </w:rPr>
              <w:t>.</w:t>
            </w:r>
          </w:p>
          <w:p w14:paraId="46AA7072" w14:textId="7D3FDC89" w:rsidR="00F059A0" w:rsidRPr="007228DC" w:rsidRDefault="00E918B4" w:rsidP="009E358B">
            <w:pPr>
              <w:spacing w:after="0" w:line="240" w:lineRule="auto"/>
              <w:jc w:val="both"/>
              <w:rPr>
                <w:rFonts w:ascii="Times New Roman" w:eastAsia="Times New Roman" w:hAnsi="Times New Roman"/>
              </w:rPr>
            </w:pPr>
            <w:r w:rsidRPr="007228DC">
              <w:rPr>
                <w:rFonts w:ascii="Times New Roman" w:eastAsia="Times New Roman" w:hAnsi="Times New Roman"/>
              </w:rPr>
              <w:t xml:space="preserve">Praėjusių metų pabaigoje Valstybės nekilnojamojo turto departamentas paskelbė naują viešojo sektoriaus nekilnojamojo turto energetinės renovacijos paspartinimo projektų konkursą, suteikdamas 550 mln. eurų </w:t>
            </w:r>
            <w:r w:rsidR="00575A77" w:rsidRPr="007228DC">
              <w:rPr>
                <w:rFonts w:ascii="Times New Roman" w:eastAsia="Times New Roman" w:hAnsi="Times New Roman"/>
              </w:rPr>
              <w:t>papildomiems</w:t>
            </w:r>
            <w:r w:rsidRPr="007228DC">
              <w:rPr>
                <w:rFonts w:ascii="Times New Roman" w:eastAsia="Times New Roman" w:hAnsi="Times New Roman"/>
              </w:rPr>
              <w:t xml:space="preserve"> įsipareigojim</w:t>
            </w:r>
            <w:r w:rsidR="00BF64F3" w:rsidRPr="007228DC">
              <w:rPr>
                <w:rFonts w:ascii="Times New Roman" w:eastAsia="Times New Roman" w:hAnsi="Times New Roman"/>
              </w:rPr>
              <w:t>ams</w:t>
            </w:r>
            <w:r w:rsidRPr="007228DC">
              <w:rPr>
                <w:rFonts w:ascii="Times New Roman" w:eastAsia="Times New Roman" w:hAnsi="Times New Roman"/>
              </w:rPr>
              <w:t>, iš kurių 118 mln. – aukštajam mokslui ir moksliniams tyrimams.</w:t>
            </w:r>
          </w:p>
        </w:tc>
        <w:tc>
          <w:tcPr>
            <w:tcW w:w="2126" w:type="dxa"/>
            <w:shd w:val="clear" w:color="auto" w:fill="auto"/>
            <w:tcMar>
              <w:top w:w="29" w:type="dxa"/>
              <w:left w:w="115" w:type="dxa"/>
              <w:bottom w:w="29" w:type="dxa"/>
              <w:right w:w="115" w:type="dxa"/>
            </w:tcMar>
          </w:tcPr>
          <w:p w14:paraId="2AE6A01D" w14:textId="12AFCBAA" w:rsidR="009E358B" w:rsidRPr="007228DC" w:rsidRDefault="009E358B" w:rsidP="00F16AC8">
            <w:pPr>
              <w:spacing w:after="0" w:line="240" w:lineRule="auto"/>
            </w:pPr>
            <w:hyperlink r:id="rId14" w:history="1">
              <w:r w:rsidRPr="007228DC">
                <w:rPr>
                  <w:rStyle w:val="Hyperlink"/>
                </w:rPr>
                <w:t>https://www.lesechos.fr/politique-societe/societe/climat-letat-face-a-un-mur-dinvestissements-pour-renover-ses-batiments-2085605</w:t>
              </w:r>
            </w:hyperlink>
          </w:p>
          <w:p w14:paraId="13A89FDB" w14:textId="3C4F78BE" w:rsidR="009E358B" w:rsidRPr="007228DC" w:rsidRDefault="009E358B" w:rsidP="00F16AC8">
            <w:pPr>
              <w:spacing w:after="0" w:line="240" w:lineRule="auto"/>
            </w:pPr>
          </w:p>
        </w:tc>
        <w:tc>
          <w:tcPr>
            <w:tcW w:w="1578" w:type="dxa"/>
            <w:shd w:val="clear" w:color="auto" w:fill="auto"/>
            <w:tcMar>
              <w:top w:w="29" w:type="dxa"/>
              <w:left w:w="115" w:type="dxa"/>
              <w:bottom w:w="29" w:type="dxa"/>
              <w:right w:w="115" w:type="dxa"/>
            </w:tcMar>
          </w:tcPr>
          <w:p w14:paraId="47095140" w14:textId="39E0F2EC" w:rsidR="00FB435F" w:rsidRPr="007228DC" w:rsidRDefault="00FB435F" w:rsidP="002F1AF8">
            <w:pPr>
              <w:spacing w:after="0" w:line="240" w:lineRule="auto"/>
              <w:rPr>
                <w:rFonts w:ascii="Times New Roman" w:eastAsia="Times New Roman" w:hAnsi="Times New Roman"/>
              </w:rPr>
            </w:pPr>
            <w:r w:rsidRPr="007228DC">
              <w:rPr>
                <w:rFonts w:ascii="Times New Roman" w:eastAsia="Times New Roman" w:hAnsi="Times New Roman"/>
              </w:rPr>
              <w:t xml:space="preserve">Investicijos į </w:t>
            </w:r>
            <w:r w:rsidR="005741E8" w:rsidRPr="007228DC">
              <w:rPr>
                <w:rFonts w:ascii="Times New Roman" w:eastAsia="Times New Roman" w:hAnsi="Times New Roman"/>
              </w:rPr>
              <w:t xml:space="preserve">viešojo sektoriaus </w:t>
            </w:r>
            <w:r w:rsidRPr="007228DC">
              <w:rPr>
                <w:rFonts w:ascii="Times New Roman" w:eastAsia="Times New Roman" w:hAnsi="Times New Roman"/>
              </w:rPr>
              <w:t>pastatų renovaciją</w:t>
            </w:r>
          </w:p>
        </w:tc>
      </w:tr>
      <w:tr w:rsidR="00962AE9" w:rsidRPr="007228DC" w14:paraId="78DD8772" w14:textId="77777777" w:rsidTr="00C32D68">
        <w:trPr>
          <w:gridAfter w:val="1"/>
          <w:wAfter w:w="11" w:type="dxa"/>
          <w:trHeight w:val="216"/>
        </w:trPr>
        <w:tc>
          <w:tcPr>
            <w:tcW w:w="1418" w:type="dxa"/>
            <w:shd w:val="clear" w:color="auto" w:fill="auto"/>
            <w:tcMar>
              <w:top w:w="29" w:type="dxa"/>
              <w:left w:w="115" w:type="dxa"/>
              <w:bottom w:w="29" w:type="dxa"/>
              <w:right w:w="115" w:type="dxa"/>
            </w:tcMar>
          </w:tcPr>
          <w:p w14:paraId="1A20CB18" w14:textId="25F938E9" w:rsidR="00962AE9" w:rsidRPr="007228DC" w:rsidRDefault="00962AE9" w:rsidP="00F16AC8">
            <w:pPr>
              <w:spacing w:after="0" w:line="240" w:lineRule="auto"/>
              <w:rPr>
                <w:rFonts w:ascii="Times New Roman" w:eastAsia="Times New Roman" w:hAnsi="Times New Roman"/>
              </w:rPr>
            </w:pPr>
            <w:r w:rsidRPr="007228DC">
              <w:rPr>
                <w:rFonts w:ascii="Times New Roman" w:eastAsia="Times New Roman" w:hAnsi="Times New Roman"/>
              </w:rPr>
              <w:t>2024-03-29</w:t>
            </w:r>
          </w:p>
        </w:tc>
        <w:tc>
          <w:tcPr>
            <w:tcW w:w="5812" w:type="dxa"/>
            <w:shd w:val="clear" w:color="auto" w:fill="auto"/>
            <w:tcMar>
              <w:top w:w="29" w:type="dxa"/>
              <w:left w:w="115" w:type="dxa"/>
              <w:bottom w:w="29" w:type="dxa"/>
              <w:right w:w="115" w:type="dxa"/>
            </w:tcMar>
          </w:tcPr>
          <w:p w14:paraId="302D7992" w14:textId="15FC6537" w:rsidR="00962AE9" w:rsidRPr="007228DC" w:rsidRDefault="00962AE9" w:rsidP="00962AE9">
            <w:pPr>
              <w:spacing w:after="0" w:line="240" w:lineRule="auto"/>
              <w:jc w:val="both"/>
              <w:rPr>
                <w:rFonts w:ascii="Times New Roman" w:eastAsia="Times New Roman" w:hAnsi="Times New Roman"/>
              </w:rPr>
            </w:pPr>
            <w:proofErr w:type="spellStart"/>
            <w:r w:rsidRPr="007228DC">
              <w:rPr>
                <w:rFonts w:ascii="Times New Roman" w:eastAsia="Times New Roman" w:hAnsi="Times New Roman"/>
              </w:rPr>
              <w:t>TotalEnergies</w:t>
            </w:r>
            <w:proofErr w:type="spellEnd"/>
            <w:r w:rsidRPr="007228DC">
              <w:rPr>
                <w:rFonts w:ascii="Times New Roman" w:eastAsia="Times New Roman" w:hAnsi="Times New Roman"/>
              </w:rPr>
              <w:t xml:space="preserve"> šimtmečio </w:t>
            </w:r>
            <w:r w:rsidR="00C32D68" w:rsidRPr="007228DC">
              <w:rPr>
                <w:rFonts w:ascii="Times New Roman" w:eastAsia="Times New Roman" w:hAnsi="Times New Roman"/>
              </w:rPr>
              <w:t>proga</w:t>
            </w:r>
            <w:r w:rsidRPr="007228DC">
              <w:rPr>
                <w:rFonts w:ascii="Times New Roman" w:eastAsia="Times New Roman" w:hAnsi="Times New Roman"/>
              </w:rPr>
              <w:t xml:space="preserve">, </w:t>
            </w:r>
            <w:r w:rsidR="00C32D68" w:rsidRPr="007228DC">
              <w:rPr>
                <w:rFonts w:ascii="Times New Roman" w:eastAsia="Times New Roman" w:hAnsi="Times New Roman"/>
              </w:rPr>
              <w:t xml:space="preserve">įmonės vadovas </w:t>
            </w:r>
            <w:proofErr w:type="spellStart"/>
            <w:r w:rsidRPr="007228DC">
              <w:rPr>
                <w:rFonts w:ascii="Times New Roman" w:eastAsia="Times New Roman" w:hAnsi="Times New Roman"/>
              </w:rPr>
              <w:t>Patrick</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Pouyanné</w:t>
            </w:r>
            <w:proofErr w:type="spellEnd"/>
            <w:r w:rsidRPr="007228DC">
              <w:rPr>
                <w:rFonts w:ascii="Times New Roman" w:eastAsia="Times New Roman" w:hAnsi="Times New Roman"/>
              </w:rPr>
              <w:t xml:space="preserve"> savo darbuotojams paruošė staigmeną</w:t>
            </w:r>
            <w:r w:rsidR="00C32D68" w:rsidRPr="007228DC">
              <w:rPr>
                <w:rFonts w:ascii="Times New Roman" w:eastAsia="Times New Roman" w:hAnsi="Times New Roman"/>
              </w:rPr>
              <w:t>-</w:t>
            </w:r>
            <w:r w:rsidRPr="007228DC">
              <w:rPr>
                <w:rFonts w:ascii="Times New Roman" w:eastAsia="Times New Roman" w:hAnsi="Times New Roman"/>
              </w:rPr>
              <w:t xml:space="preserve"> kompanija paskelbė, kad jos 100 000 darbuotojų visame pasaulyje gaus po 100 akcijų</w:t>
            </w:r>
            <w:r w:rsidR="00C32D68" w:rsidRPr="007228DC">
              <w:rPr>
                <w:rFonts w:ascii="Times New Roman" w:eastAsia="Times New Roman" w:hAnsi="Times New Roman"/>
              </w:rPr>
              <w:t>,</w:t>
            </w:r>
            <w:r w:rsidR="00575A77">
              <w:rPr>
                <w:rFonts w:ascii="Times New Roman" w:eastAsia="Times New Roman" w:hAnsi="Times New Roman"/>
              </w:rPr>
              <w:t xml:space="preserve"> </w:t>
            </w:r>
            <w:r w:rsidR="00647696" w:rsidRPr="007228DC">
              <w:rPr>
                <w:rFonts w:ascii="Times New Roman" w:eastAsia="Times New Roman" w:hAnsi="Times New Roman"/>
              </w:rPr>
              <w:t>v</w:t>
            </w:r>
            <w:r w:rsidRPr="007228DC">
              <w:rPr>
                <w:rFonts w:ascii="Times New Roman" w:eastAsia="Times New Roman" w:hAnsi="Times New Roman"/>
              </w:rPr>
              <w:t>ienintelė sąlyga</w:t>
            </w:r>
            <w:r w:rsidR="00647696" w:rsidRPr="007228DC">
              <w:rPr>
                <w:rFonts w:ascii="Times New Roman" w:eastAsia="Times New Roman" w:hAnsi="Times New Roman"/>
              </w:rPr>
              <w:t xml:space="preserve"> jas gauti -</w:t>
            </w:r>
            <w:r w:rsidRPr="007228DC">
              <w:rPr>
                <w:rFonts w:ascii="Times New Roman" w:eastAsia="Times New Roman" w:hAnsi="Times New Roman"/>
              </w:rPr>
              <w:t xml:space="preserve"> išdirbti įmonėje penkerius metus.</w:t>
            </w:r>
            <w:r w:rsidR="00C32D68" w:rsidRPr="007228DC">
              <w:rPr>
                <w:rFonts w:ascii="Times New Roman" w:eastAsia="Times New Roman" w:hAnsi="Times New Roman"/>
              </w:rPr>
              <w:t xml:space="preserve"> </w:t>
            </w:r>
            <w:r w:rsidRPr="007228DC">
              <w:rPr>
                <w:rFonts w:ascii="Times New Roman" w:eastAsia="Times New Roman" w:hAnsi="Times New Roman"/>
              </w:rPr>
              <w:t xml:space="preserve">Dabartinėmis kainomis </w:t>
            </w:r>
            <w:r w:rsidR="00647696" w:rsidRPr="007228DC">
              <w:rPr>
                <w:rFonts w:ascii="Times New Roman" w:eastAsia="Times New Roman" w:hAnsi="Times New Roman"/>
              </w:rPr>
              <w:t>tai</w:t>
            </w:r>
            <w:r w:rsidRPr="007228DC">
              <w:rPr>
                <w:rFonts w:ascii="Times New Roman" w:eastAsia="Times New Roman" w:hAnsi="Times New Roman"/>
              </w:rPr>
              <w:t xml:space="preserve"> sudaro daugiau nei 6 300 eurų vienam darbuotojui ir 630 milijonų eurų</w:t>
            </w:r>
            <w:r w:rsidR="009651AA" w:rsidRPr="007228DC">
              <w:rPr>
                <w:rFonts w:ascii="Times New Roman" w:eastAsia="Times New Roman" w:hAnsi="Times New Roman"/>
              </w:rPr>
              <w:t xml:space="preserve"> sumą</w:t>
            </w:r>
            <w:r w:rsidRPr="007228DC">
              <w:rPr>
                <w:rFonts w:ascii="Times New Roman" w:eastAsia="Times New Roman" w:hAnsi="Times New Roman"/>
              </w:rPr>
              <w:t xml:space="preserve"> </w:t>
            </w:r>
            <w:r w:rsidR="00647696" w:rsidRPr="007228DC">
              <w:rPr>
                <w:rFonts w:ascii="Times New Roman" w:eastAsia="Times New Roman" w:hAnsi="Times New Roman"/>
              </w:rPr>
              <w:t>iš viso</w:t>
            </w:r>
            <w:r w:rsidR="009651AA" w:rsidRPr="007228DC">
              <w:rPr>
                <w:rFonts w:ascii="Times New Roman" w:eastAsia="Times New Roman" w:hAnsi="Times New Roman"/>
              </w:rPr>
              <w:t xml:space="preserve"> įmonei</w:t>
            </w:r>
            <w:r w:rsidRPr="007228DC">
              <w:rPr>
                <w:rFonts w:ascii="Times New Roman" w:eastAsia="Times New Roman" w:hAnsi="Times New Roman"/>
              </w:rPr>
              <w:t>, kuri pernai uždirbo 20 milijardų eurų grynojo pelno.</w:t>
            </w:r>
          </w:p>
          <w:p w14:paraId="4920F70D" w14:textId="77777777" w:rsidR="00647696" w:rsidRPr="007228DC" w:rsidRDefault="00647696" w:rsidP="00962AE9">
            <w:pPr>
              <w:spacing w:after="0" w:line="240" w:lineRule="auto"/>
              <w:jc w:val="both"/>
              <w:rPr>
                <w:rFonts w:ascii="Times New Roman" w:eastAsia="Times New Roman" w:hAnsi="Times New Roman"/>
              </w:rPr>
            </w:pPr>
          </w:p>
          <w:p w14:paraId="2CB3E93A" w14:textId="5D21DB4B" w:rsidR="00647696" w:rsidRPr="007228DC" w:rsidRDefault="007617EF" w:rsidP="00962AE9">
            <w:pPr>
              <w:spacing w:after="0" w:line="240" w:lineRule="auto"/>
              <w:jc w:val="both"/>
              <w:rPr>
                <w:rFonts w:ascii="Times New Roman" w:eastAsia="Times New Roman" w:hAnsi="Times New Roman"/>
              </w:rPr>
            </w:pPr>
            <w:r w:rsidRPr="007228DC">
              <w:rPr>
                <w:rFonts w:ascii="Times New Roman" w:eastAsia="Times New Roman" w:hAnsi="Times New Roman"/>
              </w:rPr>
              <w:t xml:space="preserve">Kaip teigia </w:t>
            </w:r>
            <w:proofErr w:type="spellStart"/>
            <w:r w:rsidRPr="007228DC">
              <w:rPr>
                <w:rFonts w:ascii="Times New Roman" w:eastAsia="Times New Roman" w:hAnsi="Times New Roman"/>
              </w:rPr>
              <w:t>TotalEnergies</w:t>
            </w:r>
            <w:proofErr w:type="spellEnd"/>
            <w:r w:rsidRPr="007228DC">
              <w:rPr>
                <w:rFonts w:ascii="Times New Roman" w:eastAsia="Times New Roman" w:hAnsi="Times New Roman"/>
              </w:rPr>
              <w:t xml:space="preserve"> vadovas, p</w:t>
            </w:r>
            <w:r w:rsidR="00647696" w:rsidRPr="007228DC">
              <w:rPr>
                <w:rFonts w:ascii="Times New Roman" w:eastAsia="Times New Roman" w:hAnsi="Times New Roman"/>
              </w:rPr>
              <w:t>asaulyje nėra daug įmonių, kurios būtų atlikusios tokią masinę akcijų paketo perdavimo darbuotojams operaciją.</w:t>
            </w:r>
            <w:r w:rsidRPr="007228DC">
              <w:rPr>
                <w:rFonts w:ascii="Times New Roman" w:eastAsia="Times New Roman" w:hAnsi="Times New Roman"/>
              </w:rPr>
              <w:t xml:space="preserve"> Jo nuomone, </w:t>
            </w:r>
            <w:r w:rsidR="00647696" w:rsidRPr="007228DC">
              <w:rPr>
                <w:rFonts w:ascii="Times New Roman" w:eastAsia="Times New Roman" w:hAnsi="Times New Roman"/>
              </w:rPr>
              <w:t>tai geriausias būdas</w:t>
            </w:r>
            <w:r w:rsidRPr="007228DC">
              <w:rPr>
                <w:rFonts w:ascii="Times New Roman" w:eastAsia="Times New Roman" w:hAnsi="Times New Roman"/>
              </w:rPr>
              <w:t xml:space="preserve"> darbuotojus</w:t>
            </w:r>
            <w:r w:rsidR="00647696" w:rsidRPr="007228DC">
              <w:rPr>
                <w:rFonts w:ascii="Times New Roman" w:eastAsia="Times New Roman" w:hAnsi="Times New Roman"/>
              </w:rPr>
              <w:t xml:space="preserve"> įtraukti į įmonės </w:t>
            </w:r>
            <w:r w:rsidRPr="007228DC">
              <w:rPr>
                <w:rFonts w:ascii="Times New Roman" w:eastAsia="Times New Roman" w:hAnsi="Times New Roman"/>
              </w:rPr>
              <w:t xml:space="preserve">akcijų </w:t>
            </w:r>
            <w:r w:rsidR="00647696" w:rsidRPr="007228DC">
              <w:rPr>
                <w:rFonts w:ascii="Times New Roman" w:eastAsia="Times New Roman" w:hAnsi="Times New Roman"/>
              </w:rPr>
              <w:t>valdymą.</w:t>
            </w:r>
          </w:p>
          <w:p w14:paraId="771C245E" w14:textId="22173C1E" w:rsidR="00647696" w:rsidRPr="007228DC" w:rsidRDefault="00647696" w:rsidP="00962AE9">
            <w:pPr>
              <w:spacing w:after="0" w:line="240" w:lineRule="auto"/>
              <w:jc w:val="both"/>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0DAC2363" w14:textId="699A354C" w:rsidR="00962AE9" w:rsidRPr="007228DC" w:rsidRDefault="00575A77" w:rsidP="00F16AC8">
            <w:pPr>
              <w:spacing w:after="0" w:line="240" w:lineRule="auto"/>
            </w:pPr>
            <w:hyperlink r:id="rId15" w:history="1">
              <w:proofErr w:type="spellStart"/>
              <w:r w:rsidR="00962AE9" w:rsidRPr="007228DC">
                <w:rPr>
                  <w:rStyle w:val="Hyperlink"/>
                </w:rPr>
                <w:t>Fête</w:t>
              </w:r>
              <w:proofErr w:type="spellEnd"/>
              <w:r w:rsidR="00962AE9" w:rsidRPr="007228DC">
                <w:rPr>
                  <w:rStyle w:val="Hyperlink"/>
                </w:rPr>
                <w:t xml:space="preserve"> à </w:t>
              </w:r>
              <w:proofErr w:type="spellStart"/>
              <w:r w:rsidR="00962AE9" w:rsidRPr="007228DC">
                <w:rPr>
                  <w:rStyle w:val="Hyperlink"/>
                </w:rPr>
                <w:t>Versailles</w:t>
              </w:r>
              <w:proofErr w:type="spellEnd"/>
              <w:r w:rsidR="00962AE9" w:rsidRPr="007228DC">
                <w:rPr>
                  <w:rStyle w:val="Hyperlink"/>
                </w:rPr>
                <w:t xml:space="preserve">, </w:t>
              </w:r>
              <w:proofErr w:type="spellStart"/>
              <w:r w:rsidR="00962AE9" w:rsidRPr="007228DC">
                <w:rPr>
                  <w:rStyle w:val="Hyperlink"/>
                </w:rPr>
                <w:t>cadeaux</w:t>
              </w:r>
              <w:proofErr w:type="spellEnd"/>
              <w:r w:rsidR="00962AE9" w:rsidRPr="007228DC">
                <w:rPr>
                  <w:rStyle w:val="Hyperlink"/>
                </w:rPr>
                <w:t xml:space="preserve"> </w:t>
              </w:r>
              <w:proofErr w:type="spellStart"/>
              <w:r w:rsidR="00962AE9" w:rsidRPr="007228DC">
                <w:rPr>
                  <w:rStyle w:val="Hyperlink"/>
                </w:rPr>
                <w:t>en</w:t>
              </w:r>
              <w:proofErr w:type="spellEnd"/>
              <w:r w:rsidR="00962AE9" w:rsidRPr="007228DC">
                <w:rPr>
                  <w:rStyle w:val="Hyperlink"/>
                </w:rPr>
                <w:t xml:space="preserve"> </w:t>
              </w:r>
              <w:proofErr w:type="spellStart"/>
              <w:r w:rsidR="00962AE9" w:rsidRPr="007228DC">
                <w:rPr>
                  <w:rStyle w:val="Hyperlink"/>
                </w:rPr>
                <w:t>actions</w:t>
              </w:r>
              <w:proofErr w:type="spellEnd"/>
              <w:r w:rsidR="00962AE9" w:rsidRPr="007228DC">
                <w:rPr>
                  <w:rStyle w:val="Hyperlink"/>
                </w:rPr>
                <w:t xml:space="preserve"> </w:t>
              </w:r>
              <w:proofErr w:type="spellStart"/>
              <w:r w:rsidR="00962AE9" w:rsidRPr="007228DC">
                <w:rPr>
                  <w:rStyle w:val="Hyperlink"/>
                </w:rPr>
                <w:t>pour</w:t>
              </w:r>
              <w:proofErr w:type="spellEnd"/>
              <w:r w:rsidR="00962AE9" w:rsidRPr="007228DC">
                <w:rPr>
                  <w:rStyle w:val="Hyperlink"/>
                </w:rPr>
                <w:t xml:space="preserve"> les </w:t>
              </w:r>
              <w:proofErr w:type="spellStart"/>
              <w:r w:rsidR="00962AE9" w:rsidRPr="007228DC">
                <w:rPr>
                  <w:rStyle w:val="Hyperlink"/>
                </w:rPr>
                <w:t>salariés</w:t>
              </w:r>
              <w:proofErr w:type="spellEnd"/>
              <w:r w:rsidR="00962AE9" w:rsidRPr="007228DC">
                <w:rPr>
                  <w:rStyle w:val="Hyperlink"/>
                </w:rPr>
                <w:t xml:space="preserve">… </w:t>
              </w:r>
              <w:proofErr w:type="spellStart"/>
              <w:r w:rsidR="00962AE9" w:rsidRPr="007228DC">
                <w:rPr>
                  <w:rStyle w:val="Hyperlink"/>
                </w:rPr>
                <w:t>TotalEnergies</w:t>
              </w:r>
              <w:proofErr w:type="spellEnd"/>
              <w:r w:rsidR="00962AE9" w:rsidRPr="007228DC">
                <w:rPr>
                  <w:rStyle w:val="Hyperlink"/>
                </w:rPr>
                <w:t xml:space="preserve"> </w:t>
              </w:r>
              <w:proofErr w:type="spellStart"/>
              <w:r w:rsidR="00962AE9" w:rsidRPr="007228DC">
                <w:rPr>
                  <w:rStyle w:val="Hyperlink"/>
                </w:rPr>
                <w:t>voit</w:t>
              </w:r>
              <w:proofErr w:type="spellEnd"/>
              <w:r w:rsidR="00962AE9" w:rsidRPr="007228DC">
                <w:rPr>
                  <w:rStyle w:val="Hyperlink"/>
                </w:rPr>
                <w:t xml:space="preserve"> </w:t>
              </w:r>
              <w:proofErr w:type="spellStart"/>
              <w:r w:rsidR="00962AE9" w:rsidRPr="007228DC">
                <w:rPr>
                  <w:rStyle w:val="Hyperlink"/>
                </w:rPr>
                <w:t>grand</w:t>
              </w:r>
              <w:proofErr w:type="spellEnd"/>
              <w:r w:rsidR="00962AE9" w:rsidRPr="007228DC">
                <w:rPr>
                  <w:rStyle w:val="Hyperlink"/>
                </w:rPr>
                <w:t xml:space="preserve"> </w:t>
              </w:r>
              <w:proofErr w:type="spellStart"/>
              <w:r w:rsidR="00962AE9" w:rsidRPr="007228DC">
                <w:rPr>
                  <w:rStyle w:val="Hyperlink"/>
                </w:rPr>
                <w:t>pour</w:t>
              </w:r>
              <w:proofErr w:type="spellEnd"/>
              <w:r w:rsidR="00962AE9" w:rsidRPr="007228DC">
                <w:rPr>
                  <w:rStyle w:val="Hyperlink"/>
                </w:rPr>
                <w:t xml:space="preserve"> </w:t>
              </w:r>
              <w:proofErr w:type="spellStart"/>
              <w:r w:rsidR="00962AE9" w:rsidRPr="007228DC">
                <w:rPr>
                  <w:rStyle w:val="Hyperlink"/>
                </w:rPr>
                <w:t>son</w:t>
              </w:r>
              <w:proofErr w:type="spellEnd"/>
              <w:r w:rsidR="00962AE9" w:rsidRPr="007228DC">
                <w:rPr>
                  <w:rStyle w:val="Hyperlink"/>
                </w:rPr>
                <w:t xml:space="preserve"> </w:t>
              </w:r>
              <w:proofErr w:type="spellStart"/>
              <w:r w:rsidR="00962AE9" w:rsidRPr="007228DC">
                <w:rPr>
                  <w:rStyle w:val="Hyperlink"/>
                </w:rPr>
                <w:t>centenaire</w:t>
              </w:r>
              <w:proofErr w:type="spellEnd"/>
              <w:r w:rsidR="00962AE9" w:rsidRPr="007228DC">
                <w:rPr>
                  <w:rStyle w:val="Hyperlink"/>
                </w:rPr>
                <w:t xml:space="preserve"> | Les </w:t>
              </w:r>
              <w:proofErr w:type="spellStart"/>
              <w:r w:rsidR="00962AE9" w:rsidRPr="007228DC">
                <w:rPr>
                  <w:rStyle w:val="Hyperlink"/>
                </w:rPr>
                <w:t>Echos</w:t>
              </w:r>
              <w:proofErr w:type="spellEnd"/>
            </w:hyperlink>
          </w:p>
        </w:tc>
        <w:tc>
          <w:tcPr>
            <w:tcW w:w="1578" w:type="dxa"/>
            <w:shd w:val="clear" w:color="auto" w:fill="auto"/>
            <w:tcMar>
              <w:top w:w="29" w:type="dxa"/>
              <w:left w:w="115" w:type="dxa"/>
              <w:bottom w:w="29" w:type="dxa"/>
              <w:right w:w="115" w:type="dxa"/>
            </w:tcMar>
          </w:tcPr>
          <w:p w14:paraId="1FD63C8C" w14:textId="04210E08" w:rsidR="00962AE9" w:rsidRPr="007228DC" w:rsidRDefault="00962AE9" w:rsidP="002F1AF8">
            <w:pPr>
              <w:spacing w:after="0" w:line="240" w:lineRule="auto"/>
              <w:rPr>
                <w:rFonts w:ascii="Times New Roman" w:eastAsia="Times New Roman" w:hAnsi="Times New Roman"/>
              </w:rPr>
            </w:pPr>
            <w:proofErr w:type="spellStart"/>
            <w:r w:rsidRPr="007228DC">
              <w:rPr>
                <w:rFonts w:ascii="Times New Roman" w:eastAsia="Times New Roman" w:hAnsi="Times New Roman"/>
              </w:rPr>
              <w:t>TotalEnergies</w:t>
            </w:r>
            <w:proofErr w:type="spellEnd"/>
            <w:r w:rsidR="00C32D68" w:rsidRPr="007228DC">
              <w:rPr>
                <w:rFonts w:ascii="Times New Roman" w:eastAsia="Times New Roman" w:hAnsi="Times New Roman"/>
              </w:rPr>
              <w:t>- paskata darbuotojams</w:t>
            </w:r>
            <w:r w:rsidRPr="007228DC">
              <w:rPr>
                <w:rFonts w:ascii="Times New Roman" w:eastAsia="Times New Roman" w:hAnsi="Times New Roman"/>
              </w:rPr>
              <w:t xml:space="preserve"> </w:t>
            </w:r>
          </w:p>
        </w:tc>
      </w:tr>
      <w:tr w:rsidR="00F40A77" w:rsidRPr="007228DC" w14:paraId="3C3F80D7" w14:textId="77777777" w:rsidTr="00090377">
        <w:trPr>
          <w:trHeight w:val="234"/>
        </w:trPr>
        <w:tc>
          <w:tcPr>
            <w:tcW w:w="10945" w:type="dxa"/>
            <w:gridSpan w:val="5"/>
            <w:shd w:val="clear" w:color="auto" w:fill="auto"/>
            <w:tcMar>
              <w:top w:w="29" w:type="dxa"/>
              <w:left w:w="115" w:type="dxa"/>
              <w:bottom w:w="29" w:type="dxa"/>
              <w:right w:w="115" w:type="dxa"/>
            </w:tcMar>
          </w:tcPr>
          <w:p w14:paraId="2FF3EFB3" w14:textId="77777777" w:rsidR="00F40A77" w:rsidRPr="007228DC" w:rsidRDefault="00F40A77" w:rsidP="00F40A77">
            <w:pPr>
              <w:spacing w:after="0" w:line="240" w:lineRule="auto"/>
              <w:rPr>
                <w:rFonts w:ascii="Times New Roman" w:eastAsia="Times New Roman" w:hAnsi="Times New Roman"/>
                <w:b/>
              </w:rPr>
            </w:pPr>
            <w:r w:rsidRPr="007228DC">
              <w:rPr>
                <w:rFonts w:ascii="Times New Roman" w:eastAsia="Times New Roman" w:hAnsi="Times New Roman"/>
                <w:b/>
              </w:rPr>
              <w:t>Lietuvos turizmo sektoriui aktuali informacija</w:t>
            </w:r>
          </w:p>
        </w:tc>
      </w:tr>
      <w:tr w:rsidR="00F40A77" w:rsidRPr="007228DC" w14:paraId="16AE9719"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6B3E97A3" w14:textId="77777777" w:rsidR="00BC6A13" w:rsidRPr="007228DC" w:rsidRDefault="00BC6A13" w:rsidP="00BC6A13">
            <w:pPr>
              <w:pBdr>
                <w:top w:val="nil"/>
                <w:left w:val="nil"/>
                <w:bottom w:val="nil"/>
                <w:right w:val="nil"/>
                <w:between w:val="nil"/>
              </w:pBd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B4C38C1" w14:textId="77777777" w:rsidR="00F40A77" w:rsidRPr="007228DC" w:rsidRDefault="00F40A77" w:rsidP="008554B0">
            <w:pPr>
              <w:spacing w:line="240" w:lineRule="auto"/>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162A3DBA" w14:textId="77777777" w:rsidR="00BC6A13" w:rsidRPr="007228DC" w:rsidRDefault="00BC6A13" w:rsidP="00F40A77">
            <w:pPr>
              <w:pBdr>
                <w:top w:val="nil"/>
                <w:left w:val="nil"/>
                <w:bottom w:val="nil"/>
                <w:right w:val="nil"/>
                <w:between w:val="nil"/>
              </w:pBdr>
              <w:spacing w:after="0" w:line="240" w:lineRule="auto"/>
              <w:ind w:left="52"/>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6D8EB47A" w14:textId="77777777" w:rsidR="00F40A77" w:rsidRPr="007228DC" w:rsidRDefault="00F40A77" w:rsidP="00F40A77">
            <w:pPr>
              <w:pBdr>
                <w:top w:val="nil"/>
                <w:left w:val="nil"/>
                <w:bottom w:val="nil"/>
                <w:right w:val="nil"/>
                <w:between w:val="nil"/>
              </w:pBdr>
              <w:spacing w:after="0" w:line="240" w:lineRule="auto"/>
              <w:rPr>
                <w:rFonts w:ascii="Times New Roman" w:eastAsia="Times New Roman" w:hAnsi="Times New Roman"/>
              </w:rPr>
            </w:pPr>
          </w:p>
        </w:tc>
      </w:tr>
      <w:tr w:rsidR="00F40A77" w:rsidRPr="007228DC" w14:paraId="3DAB833A" w14:textId="77777777" w:rsidTr="00090377">
        <w:trPr>
          <w:trHeight w:val="234"/>
        </w:trPr>
        <w:tc>
          <w:tcPr>
            <w:tcW w:w="10945" w:type="dxa"/>
            <w:gridSpan w:val="5"/>
            <w:shd w:val="clear" w:color="auto" w:fill="auto"/>
            <w:tcMar>
              <w:top w:w="29" w:type="dxa"/>
              <w:left w:w="115" w:type="dxa"/>
              <w:bottom w:w="29" w:type="dxa"/>
              <w:right w:w="115" w:type="dxa"/>
            </w:tcMar>
          </w:tcPr>
          <w:p w14:paraId="42E7476A" w14:textId="77777777" w:rsidR="00F40A77" w:rsidRPr="007228DC" w:rsidRDefault="00F40A77" w:rsidP="00F40A77">
            <w:pPr>
              <w:spacing w:after="0" w:line="240" w:lineRule="auto"/>
              <w:rPr>
                <w:rFonts w:ascii="Times New Roman" w:eastAsia="Times New Roman" w:hAnsi="Times New Roman"/>
                <w:b/>
              </w:rPr>
            </w:pPr>
            <w:r w:rsidRPr="007228DC">
              <w:rPr>
                <w:rFonts w:ascii="Times New Roman" w:eastAsia="Times New Roman" w:hAnsi="Times New Roman"/>
                <w:b/>
              </w:rPr>
              <w:t>Bendradarbiavimui MTEPI</w:t>
            </w:r>
            <w:r w:rsidRPr="007228DC">
              <w:rPr>
                <w:rFonts w:ascii="Times New Roman" w:eastAsia="Times New Roman" w:hAnsi="Times New Roman"/>
                <w:b/>
                <w:vertAlign w:val="superscript"/>
              </w:rPr>
              <w:footnoteReference w:id="1"/>
            </w:r>
            <w:r w:rsidRPr="007228DC">
              <w:rPr>
                <w:rFonts w:ascii="Times New Roman" w:eastAsia="Times New Roman" w:hAnsi="Times New Roman"/>
                <w:b/>
              </w:rPr>
              <w:t xml:space="preserve"> srityse aktuali informacija</w:t>
            </w:r>
          </w:p>
        </w:tc>
      </w:tr>
      <w:tr w:rsidR="00F40A77" w:rsidRPr="007228DC" w14:paraId="52A2F232" w14:textId="77777777" w:rsidTr="00483C98">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7D61A1D" w14:textId="63F092DE" w:rsidR="00F40A77" w:rsidRPr="007228DC" w:rsidRDefault="00E55A6A" w:rsidP="00F40A77">
            <w:pPr>
              <w:spacing w:after="0" w:line="240" w:lineRule="auto"/>
              <w:rPr>
                <w:rFonts w:ascii="Times New Roman" w:eastAsia="Times New Roman" w:hAnsi="Times New Roman"/>
              </w:rPr>
            </w:pPr>
            <w:r w:rsidRPr="007228DC">
              <w:rPr>
                <w:rFonts w:ascii="Times New Roman" w:eastAsia="Times New Roman" w:hAnsi="Times New Roman"/>
              </w:rPr>
              <w:t>2024-03-13</w:t>
            </w:r>
          </w:p>
        </w:tc>
        <w:tc>
          <w:tcPr>
            <w:tcW w:w="5812" w:type="dxa"/>
            <w:shd w:val="clear" w:color="auto" w:fill="auto"/>
            <w:tcMar>
              <w:top w:w="29" w:type="dxa"/>
              <w:left w:w="115" w:type="dxa"/>
              <w:bottom w:w="29" w:type="dxa"/>
              <w:right w:w="115" w:type="dxa"/>
            </w:tcMar>
          </w:tcPr>
          <w:p w14:paraId="2EA3F56D" w14:textId="23544FBD" w:rsidR="00A24E3E" w:rsidRPr="007228DC" w:rsidRDefault="00EE5A5B" w:rsidP="00EE5A5B">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xml:space="preserve">Prancūzija atsilieka dirbtinio intelekto </w:t>
            </w:r>
            <w:r w:rsidR="00C32D68" w:rsidRPr="007228DC">
              <w:rPr>
                <w:rFonts w:ascii="Times New Roman" w:eastAsia="Times New Roman" w:hAnsi="Times New Roman"/>
              </w:rPr>
              <w:t>„</w:t>
            </w:r>
            <w:r w:rsidRPr="007228DC">
              <w:rPr>
                <w:rFonts w:ascii="Times New Roman" w:eastAsia="Times New Roman" w:hAnsi="Times New Roman"/>
              </w:rPr>
              <w:t>lenktynėse</w:t>
            </w:r>
            <w:r w:rsidR="00C32D68" w:rsidRPr="007228DC">
              <w:rPr>
                <w:rFonts w:ascii="Times New Roman" w:eastAsia="Times New Roman" w:hAnsi="Times New Roman"/>
              </w:rPr>
              <w:t>“</w:t>
            </w:r>
            <w:r w:rsidRPr="007228DC">
              <w:rPr>
                <w:rFonts w:ascii="Times New Roman" w:eastAsia="Times New Roman" w:hAnsi="Times New Roman"/>
              </w:rPr>
              <w:t>. Tačiau ji gali pasivyti pirmaujančias šalis, jei masiškai investuos į DI. Tokia yra Prancūzijos vyriausybės įsteigtos Dirbtinio intelekto komisijos, kurios ataskaita kovo 13 d. pristatyta FR prezide</w:t>
            </w:r>
            <w:r w:rsidR="006F361D" w:rsidRPr="007228DC">
              <w:rPr>
                <w:rFonts w:ascii="Times New Roman" w:eastAsia="Times New Roman" w:hAnsi="Times New Roman"/>
              </w:rPr>
              <w:t>n</w:t>
            </w:r>
            <w:r w:rsidRPr="007228DC">
              <w:rPr>
                <w:rFonts w:ascii="Times New Roman" w:eastAsia="Times New Roman" w:hAnsi="Times New Roman"/>
              </w:rPr>
              <w:t xml:space="preserve">tūroje, </w:t>
            </w:r>
            <w:r w:rsidR="00A24E3E" w:rsidRPr="007228DC">
              <w:rPr>
                <w:rFonts w:ascii="Times New Roman" w:eastAsia="Times New Roman" w:hAnsi="Times New Roman"/>
              </w:rPr>
              <w:t xml:space="preserve"> bendroji </w:t>
            </w:r>
            <w:r w:rsidRPr="007228DC">
              <w:rPr>
                <w:rFonts w:ascii="Times New Roman" w:eastAsia="Times New Roman" w:hAnsi="Times New Roman"/>
              </w:rPr>
              <w:t>išvada. Priešingu atveju, iškyla  rizika, kad inovacijų atotrūkis tarp Europos ir J</w:t>
            </w:r>
            <w:r w:rsidR="00C32D68" w:rsidRPr="007228DC">
              <w:rPr>
                <w:rFonts w:ascii="Times New Roman" w:eastAsia="Times New Roman" w:hAnsi="Times New Roman"/>
              </w:rPr>
              <w:t>AV</w:t>
            </w:r>
            <w:r w:rsidRPr="007228DC">
              <w:rPr>
                <w:rFonts w:ascii="Times New Roman" w:eastAsia="Times New Roman" w:hAnsi="Times New Roman"/>
              </w:rPr>
              <w:t xml:space="preserve"> ar Kinijos toliau didės, dabartiniai trūkumai, susiję su prieiga prie </w:t>
            </w:r>
            <w:r w:rsidRPr="007228DC">
              <w:rPr>
                <w:rFonts w:ascii="Times New Roman" w:eastAsia="Times New Roman" w:hAnsi="Times New Roman"/>
              </w:rPr>
              <w:lastRenderedPageBreak/>
              <w:t>puslaidininkių, skaičiavimo galia ir galiausiai dirbtinio intelekto modelių kūrimu gali lemti istorinį nuosmukį tiek ekonominiu, tiek geopolitiniu požiūriu.</w:t>
            </w:r>
            <w:r w:rsidR="00A24E3E" w:rsidRPr="007228DC">
              <w:t xml:space="preserve"> </w:t>
            </w:r>
            <w:r w:rsidR="00A24E3E" w:rsidRPr="007228DC">
              <w:rPr>
                <w:rFonts w:ascii="Times New Roman" w:eastAsia="Times New Roman" w:hAnsi="Times New Roman"/>
              </w:rPr>
              <w:t>JAV investuoja beveik 40 kartų daugiau nei FR, tačiau FR įmonės "</w:t>
            </w:r>
            <w:proofErr w:type="spellStart"/>
            <w:r w:rsidR="00A24E3E" w:rsidRPr="007228DC">
              <w:rPr>
                <w:rFonts w:ascii="Times New Roman" w:eastAsia="Times New Roman" w:hAnsi="Times New Roman"/>
              </w:rPr>
              <w:t>Mistral</w:t>
            </w:r>
            <w:proofErr w:type="spellEnd"/>
            <w:r w:rsidR="00A24E3E" w:rsidRPr="007228DC">
              <w:rPr>
                <w:rFonts w:ascii="Times New Roman" w:eastAsia="Times New Roman" w:hAnsi="Times New Roman"/>
              </w:rPr>
              <w:t xml:space="preserve"> AI", tiesioginio "</w:t>
            </w:r>
            <w:proofErr w:type="spellStart"/>
            <w:r w:rsidR="00A24E3E" w:rsidRPr="007228DC">
              <w:rPr>
                <w:rFonts w:ascii="Times New Roman" w:eastAsia="Times New Roman" w:hAnsi="Times New Roman"/>
              </w:rPr>
              <w:t>OpenAI</w:t>
            </w:r>
            <w:proofErr w:type="spellEnd"/>
            <w:r w:rsidR="00A24E3E" w:rsidRPr="007228DC">
              <w:rPr>
                <w:rFonts w:ascii="Times New Roman" w:eastAsia="Times New Roman" w:hAnsi="Times New Roman"/>
              </w:rPr>
              <w:t>" konkurento, sėkmė rodo, kad dydis dar ne viskas.</w:t>
            </w:r>
          </w:p>
          <w:p w14:paraId="50625F36" w14:textId="447098D5" w:rsidR="00F40A77" w:rsidRPr="007228DC" w:rsidRDefault="00EE5A5B" w:rsidP="00EE5A5B">
            <w:pPr>
              <w:pBdr>
                <w:top w:val="nil"/>
                <w:left w:val="nil"/>
                <w:bottom w:val="nil"/>
                <w:right w:val="nil"/>
                <w:between w:val="nil"/>
              </w:pBdr>
              <w:spacing w:after="0" w:line="240" w:lineRule="auto"/>
              <w:rPr>
                <w:rFonts w:ascii="Times New Roman" w:eastAsia="Times New Roman" w:hAnsi="Times New Roman"/>
              </w:rPr>
            </w:pPr>
            <w:r w:rsidRPr="007228DC">
              <w:t xml:space="preserve"> </w:t>
            </w:r>
            <w:r w:rsidRPr="007228DC">
              <w:rPr>
                <w:rFonts w:ascii="Times New Roman" w:eastAsia="Times New Roman" w:hAnsi="Times New Roman"/>
              </w:rPr>
              <w:t xml:space="preserve">25 rekomendacijose ir po 600 apklausų 15 komisijos ekspertų ragina Prancūziją paspartinti procesą: "Neturime kito pasirinkimo, dirbtinio intelekto revoliucija jau vyksta", - sako ENS valdybos pirmininkė ir viena iš komisijos pirmininkų </w:t>
            </w:r>
            <w:proofErr w:type="spellStart"/>
            <w:r w:rsidRPr="007228DC">
              <w:rPr>
                <w:rFonts w:ascii="Times New Roman" w:eastAsia="Times New Roman" w:hAnsi="Times New Roman"/>
              </w:rPr>
              <w:t>Anne</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Bouverot</w:t>
            </w:r>
            <w:proofErr w:type="spellEnd"/>
            <w:r w:rsidRPr="007228DC">
              <w:rPr>
                <w:rFonts w:ascii="Times New Roman" w:eastAsia="Times New Roman" w:hAnsi="Times New Roman"/>
              </w:rPr>
              <w:t>.</w:t>
            </w:r>
          </w:p>
          <w:p w14:paraId="14B5BA41" w14:textId="13C4234E" w:rsidR="003C7511" w:rsidRPr="007228DC" w:rsidRDefault="003C7511" w:rsidP="00EE5A5B">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xml:space="preserve">7 prioritetinės </w:t>
            </w:r>
            <w:r w:rsidR="00575A77" w:rsidRPr="007228DC">
              <w:rPr>
                <w:rFonts w:ascii="Times New Roman" w:eastAsia="Times New Roman" w:hAnsi="Times New Roman"/>
              </w:rPr>
              <w:t>rekomendacijos</w:t>
            </w:r>
            <w:r w:rsidRPr="007228DC">
              <w:rPr>
                <w:rFonts w:ascii="Times New Roman" w:eastAsia="Times New Roman" w:hAnsi="Times New Roman"/>
              </w:rPr>
              <w:t>:</w:t>
            </w:r>
          </w:p>
          <w:p w14:paraId="2ECC8628" w14:textId="1F274DD7"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sukurti sąlygas kolektyviniam DI ir su juo susijusių iššūkių įsisavinimui, pradedant įgyvendinti informuotumo didinimo ir visuomenės mokymo planą.</w:t>
            </w:r>
          </w:p>
          <w:p w14:paraId="77437788" w14:textId="41E1FEF5"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masiškai investuoti į skaitmenines įmones ir verslo transformaciją, kad būtų remiama Prancūzijos DI ekosistema ir ji taptų viena iš pasaulio lyderių.</w:t>
            </w:r>
          </w:p>
          <w:p w14:paraId="724D95CA" w14:textId="361A0464"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artimiausiu ir vidutinės trukmės laikotarpiu paversti Prancūziją ir Europą pagrindiniu skaičiavimo galios centru.</w:t>
            </w:r>
          </w:p>
          <w:p w14:paraId="25784A1D" w14:textId="735AF3AB"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pertvarkyti požiūrį į asmens duomenis, kad ir toliau būtų užtikrinama apsauga, kartu sudarant palankesnes sąlygas inovacijoms, kad jos tarnautų šalies poreikiams.</w:t>
            </w:r>
          </w:p>
          <w:p w14:paraId="12C00B63" w14:textId="64EDD50F"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užtikrinti Prancūzijos kultūros įtaką suteikiant prieigą prie kultūrinio turinio, kartu gerbiant intelektinės nuosavybės teises.</w:t>
            </w:r>
          </w:p>
          <w:p w14:paraId="6C818810" w14:textId="3671D4C5" w:rsidR="003C7511"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taikyti eksperimentavimo principą viešuosiuose dirbtinio intelekto moksliniuose tyrimuose, siekiant sustiprinti jų patrauklumą.</w:t>
            </w:r>
          </w:p>
          <w:p w14:paraId="1F08353A" w14:textId="4773BA73" w:rsidR="00A24E3E" w:rsidRPr="007228DC" w:rsidRDefault="003C7511" w:rsidP="003C7511">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sukurti nuoseklią ir konkrečią diplomatinę iniciatyvą, kuria būtų siekiama sukurti pasaulinę DI valdymo sistemą.</w:t>
            </w:r>
          </w:p>
          <w:p w14:paraId="0156D0B6" w14:textId="77777777" w:rsidR="006F361D" w:rsidRPr="007228DC" w:rsidRDefault="006F361D" w:rsidP="003C7511">
            <w:pPr>
              <w:pBdr>
                <w:top w:val="nil"/>
                <w:left w:val="nil"/>
                <w:bottom w:val="nil"/>
                <w:right w:val="nil"/>
                <w:between w:val="nil"/>
              </w:pBdr>
              <w:spacing w:after="0" w:line="240" w:lineRule="auto"/>
              <w:rPr>
                <w:rFonts w:ascii="Times New Roman" w:eastAsia="Times New Roman" w:hAnsi="Times New Roman"/>
              </w:rPr>
            </w:pPr>
          </w:p>
          <w:p w14:paraId="6BB4C6C4" w14:textId="03330939" w:rsidR="00EE5A5B" w:rsidRPr="007228DC" w:rsidRDefault="00EE5A5B" w:rsidP="006F361D">
            <w:pPr>
              <w:pBdr>
                <w:top w:val="nil"/>
                <w:left w:val="nil"/>
                <w:bottom w:val="nil"/>
                <w:right w:val="nil"/>
                <w:between w:val="nil"/>
              </w:pBdr>
              <w:spacing w:after="0" w:line="240" w:lineRule="auto"/>
              <w:rPr>
                <w:rFonts w:ascii="Times New Roman" w:eastAsia="Times New Roman" w:hAnsi="Times New Roman"/>
              </w:rPr>
            </w:pPr>
          </w:p>
        </w:tc>
        <w:tc>
          <w:tcPr>
            <w:tcW w:w="2126" w:type="dxa"/>
            <w:tcBorders>
              <w:bottom w:val="single" w:sz="4" w:space="0" w:color="000000"/>
            </w:tcBorders>
            <w:shd w:val="clear" w:color="auto" w:fill="auto"/>
            <w:tcMar>
              <w:top w:w="29" w:type="dxa"/>
              <w:left w:w="115" w:type="dxa"/>
              <w:bottom w:w="29" w:type="dxa"/>
              <w:right w:w="115" w:type="dxa"/>
            </w:tcMar>
          </w:tcPr>
          <w:p w14:paraId="2A8C0C47" w14:textId="4F0BFA21" w:rsidR="00905700" w:rsidRPr="007228DC" w:rsidRDefault="00575A77" w:rsidP="00F40A77">
            <w:pPr>
              <w:spacing w:after="0" w:line="240" w:lineRule="auto"/>
              <w:rPr>
                <w:rFonts w:ascii="Times New Roman" w:eastAsia="Times New Roman" w:hAnsi="Times New Roman"/>
              </w:rPr>
            </w:pPr>
            <w:hyperlink r:id="rId16" w:history="1">
              <w:r w:rsidR="00A24E3E" w:rsidRPr="007228DC">
                <w:rPr>
                  <w:rStyle w:val="Hyperlink"/>
                  <w:rFonts w:ascii="Times New Roman" w:eastAsia="Times New Roman" w:hAnsi="Times New Roman"/>
                </w:rPr>
                <w:t>https://www.lesechos.fr/tech-medias/intelligence-artificielle/la-france-appelee-a-tripler-ses-investissements-</w:t>
              </w:r>
              <w:r w:rsidR="00A24E3E" w:rsidRPr="007228DC">
                <w:rPr>
                  <w:rStyle w:val="Hyperlink"/>
                  <w:rFonts w:ascii="Times New Roman" w:eastAsia="Times New Roman" w:hAnsi="Times New Roman"/>
                </w:rPr>
                <w:lastRenderedPageBreak/>
                <w:t>dans-lintelligence-artificielle-2082464</w:t>
              </w:r>
            </w:hyperlink>
          </w:p>
          <w:p w14:paraId="6494F25B" w14:textId="77777777" w:rsidR="00A24E3E" w:rsidRPr="007228DC" w:rsidRDefault="00A24E3E" w:rsidP="00F40A77">
            <w:pPr>
              <w:spacing w:after="0" w:line="240" w:lineRule="auto"/>
              <w:rPr>
                <w:rFonts w:ascii="Times New Roman" w:eastAsia="Times New Roman" w:hAnsi="Times New Roman"/>
              </w:rPr>
            </w:pPr>
          </w:p>
          <w:p w14:paraId="63871260" w14:textId="11273C44" w:rsidR="00A24E3E" w:rsidRPr="007228DC" w:rsidRDefault="00575A77" w:rsidP="00F40A77">
            <w:pPr>
              <w:spacing w:after="0" w:line="240" w:lineRule="auto"/>
              <w:rPr>
                <w:rFonts w:ascii="Times New Roman" w:eastAsia="Times New Roman" w:hAnsi="Times New Roman"/>
              </w:rPr>
            </w:pPr>
            <w:hyperlink r:id="rId17" w:history="1">
              <w:r w:rsidR="00A24E3E" w:rsidRPr="007228DC">
                <w:rPr>
                  <w:rStyle w:val="Hyperlink"/>
                  <w:rFonts w:ascii="Times New Roman" w:eastAsia="Times New Roman" w:hAnsi="Times New Roman"/>
                </w:rPr>
                <w:t>https://www.lopinion.fr/economie/lintelligence-artificielle-une-arme-contre-le-declassement-de-la-france?utm_campaign=Edition_de_7h30&amp;utm_medium=email&amp;utm_source=newsletter&amp;actId=ebwp0YMB8s3YRjsOmRSMoKFWgZQt9biALyr5FYI13OoIYkF2146NQwr_g_XETQRH&amp;actCampaignType=CAMPAIGN_MAIL&amp;actSource=508983</w:t>
              </w:r>
            </w:hyperlink>
          </w:p>
          <w:p w14:paraId="03F89A32" w14:textId="77777777" w:rsidR="00A24E3E" w:rsidRPr="007228DC" w:rsidRDefault="00A24E3E" w:rsidP="00F40A77">
            <w:pPr>
              <w:spacing w:after="0" w:line="240" w:lineRule="auto"/>
              <w:rPr>
                <w:rFonts w:ascii="Times New Roman" w:eastAsia="Times New Roman" w:hAnsi="Times New Roman"/>
                <w:highlight w:val="yellow"/>
              </w:rPr>
            </w:pPr>
          </w:p>
          <w:p w14:paraId="296A50AD" w14:textId="6ED7E833" w:rsidR="003C7511" w:rsidRPr="007228DC" w:rsidRDefault="00575A77" w:rsidP="00F40A77">
            <w:pPr>
              <w:spacing w:after="0" w:line="240" w:lineRule="auto"/>
              <w:rPr>
                <w:rFonts w:ascii="Times New Roman" w:eastAsia="Times New Roman" w:hAnsi="Times New Roman"/>
              </w:rPr>
            </w:pPr>
            <w:hyperlink r:id="rId18" w:history="1">
              <w:r w:rsidR="003C7511" w:rsidRPr="007228DC">
                <w:rPr>
                  <w:rStyle w:val="Hyperlink"/>
                  <w:rFonts w:ascii="Times New Roman" w:eastAsia="Times New Roman" w:hAnsi="Times New Roman"/>
                </w:rPr>
                <w:t>https://www.gouvernement.fr/actualite/25-recommandations-pour-lia-en-france</w:t>
              </w:r>
            </w:hyperlink>
          </w:p>
          <w:p w14:paraId="113A2D57" w14:textId="3B72C156" w:rsidR="003C7511" w:rsidRPr="007228DC" w:rsidRDefault="003C7511" w:rsidP="00F40A77">
            <w:pPr>
              <w:spacing w:after="0" w:line="240" w:lineRule="auto"/>
              <w:rPr>
                <w:rFonts w:ascii="Times New Roman" w:eastAsia="Times New Roman" w:hAnsi="Times New Roman"/>
                <w:highlight w:val="yellow"/>
              </w:rPr>
            </w:pPr>
          </w:p>
        </w:tc>
        <w:tc>
          <w:tcPr>
            <w:tcW w:w="1578" w:type="dxa"/>
            <w:shd w:val="clear" w:color="auto" w:fill="auto"/>
            <w:tcMar>
              <w:top w:w="29" w:type="dxa"/>
              <w:left w:w="115" w:type="dxa"/>
              <w:bottom w:w="29" w:type="dxa"/>
              <w:right w:w="115" w:type="dxa"/>
            </w:tcMar>
          </w:tcPr>
          <w:p w14:paraId="7FEA17E0" w14:textId="1ADDD665" w:rsidR="00F40A77" w:rsidRPr="007228DC" w:rsidRDefault="00E55A6A" w:rsidP="00822A48">
            <w:pPr>
              <w:spacing w:after="0" w:line="240" w:lineRule="auto"/>
              <w:rPr>
                <w:rFonts w:ascii="Times New Roman" w:eastAsia="Times New Roman" w:hAnsi="Times New Roman"/>
              </w:rPr>
            </w:pPr>
            <w:r w:rsidRPr="007228DC">
              <w:rPr>
                <w:rFonts w:ascii="Times New Roman" w:eastAsia="Times New Roman" w:hAnsi="Times New Roman"/>
              </w:rPr>
              <w:lastRenderedPageBreak/>
              <w:t>Dirbtinis intelektas</w:t>
            </w:r>
            <w:r w:rsidR="006F361D" w:rsidRPr="007228DC">
              <w:rPr>
                <w:rFonts w:ascii="Times New Roman" w:eastAsia="Times New Roman" w:hAnsi="Times New Roman"/>
              </w:rPr>
              <w:t>: ataskaita</w:t>
            </w:r>
          </w:p>
        </w:tc>
      </w:tr>
      <w:tr w:rsidR="006F361D" w:rsidRPr="007228DC" w14:paraId="1DF8D54B" w14:textId="77777777" w:rsidTr="00483C98">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1033B473" w14:textId="31DD15A3" w:rsidR="006F361D" w:rsidRPr="007228DC" w:rsidRDefault="006F361D" w:rsidP="00F40A77">
            <w:pPr>
              <w:spacing w:after="0" w:line="240" w:lineRule="auto"/>
              <w:rPr>
                <w:rFonts w:ascii="Times New Roman" w:eastAsia="Times New Roman" w:hAnsi="Times New Roman"/>
              </w:rPr>
            </w:pPr>
            <w:r w:rsidRPr="007228DC">
              <w:rPr>
                <w:rFonts w:ascii="Times New Roman" w:eastAsia="Times New Roman" w:hAnsi="Times New Roman"/>
              </w:rPr>
              <w:t>2024-03-26</w:t>
            </w:r>
          </w:p>
        </w:tc>
        <w:tc>
          <w:tcPr>
            <w:tcW w:w="5812" w:type="dxa"/>
            <w:shd w:val="clear" w:color="auto" w:fill="auto"/>
            <w:tcMar>
              <w:top w:w="29" w:type="dxa"/>
              <w:left w:w="115" w:type="dxa"/>
              <w:bottom w:w="29" w:type="dxa"/>
              <w:right w:w="115" w:type="dxa"/>
            </w:tcMar>
          </w:tcPr>
          <w:p w14:paraId="277E0212" w14:textId="77777777" w:rsidR="006F361D" w:rsidRPr="007228DC" w:rsidRDefault="006F361D" w:rsidP="006F361D">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 xml:space="preserve">Kovo 25 d. oficialiai paskelbta dirbtiniam intelektui skirta prioritetinė mokslinių tyrimų ir įrangos programa (PEPR). Programą, kurią kartu vykdo FR mokslinių tyrimų centrai CEA, CNRS ir </w:t>
            </w:r>
            <w:proofErr w:type="spellStart"/>
            <w:r w:rsidRPr="007228DC">
              <w:rPr>
                <w:rFonts w:ascii="Times New Roman" w:eastAsia="Times New Roman" w:hAnsi="Times New Roman"/>
              </w:rPr>
              <w:t>Inria</w:t>
            </w:r>
            <w:proofErr w:type="spellEnd"/>
            <w:r w:rsidRPr="007228DC">
              <w:rPr>
                <w:rFonts w:ascii="Times New Roman" w:eastAsia="Times New Roman" w:hAnsi="Times New Roman"/>
              </w:rPr>
              <w:t>, administruoja Prancūzijos nacionalinė mokslinių tyrimų agentūra (ANR), siekdama sustiprinti Prancūzijos mokslinių tyrimų ir inovacijų ekosistemą. Programai iš plano "Prancūzija 2030" šešeriems metams skirta 73 mln. eurų.</w:t>
            </w:r>
          </w:p>
          <w:p w14:paraId="0B064994" w14:textId="77777777" w:rsidR="006F361D" w:rsidRPr="007228DC" w:rsidRDefault="006F361D" w:rsidP="006F361D">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Vyriausybė tikisi, kad " bus įdiegtos novatoriškos technologijos", kurios padės Prancūzijai ir Europai įsitvirtinti dirbtinio intelekto scenoje. Šios mokslinių tyrimų programos, kuri yra nacionalinės dirbtinio intelekto strategijos dalis, tikslas - paskatinti šios srities mokslinius tyrimus ir sukurti koncepciją .  Programą sudaro trys pagrindinės mokslinių tyrimų temos, atitinkančios pagrindinius klausimus, susijusius su dirbtiniu intelektu ir suverenumu.</w:t>
            </w:r>
          </w:p>
          <w:p w14:paraId="0D27AE03" w14:textId="77777777" w:rsidR="006F361D" w:rsidRPr="007228DC" w:rsidRDefault="006F361D" w:rsidP="006F361D">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Be nacionalinio mokslinių tyrimų judėjimo</w:t>
            </w:r>
            <w:r w:rsidR="00C10064" w:rsidRPr="007228DC">
              <w:rPr>
                <w:rFonts w:ascii="Times New Roman" w:eastAsia="Times New Roman" w:hAnsi="Times New Roman"/>
              </w:rPr>
              <w:t>,</w:t>
            </w:r>
            <w:r w:rsidRPr="007228DC">
              <w:rPr>
                <w:rFonts w:ascii="Times New Roman" w:eastAsia="Times New Roman" w:hAnsi="Times New Roman"/>
              </w:rPr>
              <w:t xml:space="preserve"> p</w:t>
            </w:r>
            <w:r w:rsidR="00C10064" w:rsidRPr="007228DC">
              <w:rPr>
                <w:rFonts w:ascii="Times New Roman" w:eastAsia="Times New Roman" w:hAnsi="Times New Roman"/>
              </w:rPr>
              <w:t>rograma</w:t>
            </w:r>
            <w:r w:rsidRPr="007228DC">
              <w:rPr>
                <w:rFonts w:ascii="Times New Roman" w:eastAsia="Times New Roman" w:hAnsi="Times New Roman"/>
              </w:rPr>
              <w:t xml:space="preserve"> siekiama pritraukti aukščiausios kvalifikacijos specialistus, skatinti užsienio investicijas pasitelkiant "</w:t>
            </w:r>
            <w:r w:rsidR="00C10064" w:rsidRPr="007228DC">
              <w:rPr>
                <w:rFonts w:ascii="Times New Roman" w:eastAsia="Times New Roman" w:hAnsi="Times New Roman"/>
              </w:rPr>
              <w:t>Rinkis</w:t>
            </w:r>
            <w:r w:rsidRPr="007228DC">
              <w:rPr>
                <w:rFonts w:ascii="Times New Roman" w:eastAsia="Times New Roman" w:hAnsi="Times New Roman"/>
              </w:rPr>
              <w:t xml:space="preserve"> Prancūziją"</w:t>
            </w:r>
            <w:r w:rsidR="00C10064" w:rsidRPr="007228DC">
              <w:rPr>
                <w:rFonts w:ascii="Times New Roman" w:eastAsia="Times New Roman" w:hAnsi="Times New Roman"/>
              </w:rPr>
              <w:t xml:space="preserve"> iniciatyvą, </w:t>
            </w:r>
            <w:r w:rsidRPr="007228DC">
              <w:rPr>
                <w:rFonts w:ascii="Times New Roman" w:eastAsia="Times New Roman" w:hAnsi="Times New Roman"/>
              </w:rPr>
              <w:t>2018 m.</w:t>
            </w:r>
            <w:r w:rsidR="00C10064" w:rsidRPr="007228DC">
              <w:rPr>
                <w:rFonts w:ascii="Times New Roman" w:eastAsia="Times New Roman" w:hAnsi="Times New Roman"/>
              </w:rPr>
              <w:t xml:space="preserve"> įsteigtą</w:t>
            </w:r>
            <w:r w:rsidRPr="007228DC">
              <w:rPr>
                <w:rFonts w:ascii="Times New Roman" w:eastAsia="Times New Roman" w:hAnsi="Times New Roman"/>
              </w:rPr>
              <w:t xml:space="preserve"> </w:t>
            </w:r>
            <w:proofErr w:type="spellStart"/>
            <w:r w:rsidRPr="007228DC">
              <w:rPr>
                <w:rFonts w:ascii="Times New Roman" w:eastAsia="Times New Roman" w:hAnsi="Times New Roman"/>
              </w:rPr>
              <w:t>Emmanuelio</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Macrono</w:t>
            </w:r>
            <w:proofErr w:type="spellEnd"/>
            <w:r w:rsidRPr="007228DC">
              <w:rPr>
                <w:rFonts w:ascii="Times New Roman" w:eastAsia="Times New Roman" w:hAnsi="Times New Roman"/>
              </w:rPr>
              <w:t>, kuri</w:t>
            </w:r>
            <w:r w:rsidR="00C10064" w:rsidRPr="007228DC">
              <w:rPr>
                <w:rFonts w:ascii="Times New Roman" w:eastAsia="Times New Roman" w:hAnsi="Times New Roman"/>
              </w:rPr>
              <w:t>a</w:t>
            </w:r>
            <w:r w:rsidRPr="007228DC">
              <w:rPr>
                <w:rFonts w:ascii="Times New Roman" w:eastAsia="Times New Roman" w:hAnsi="Times New Roman"/>
              </w:rPr>
              <w:t xml:space="preserve"> siekiama </w:t>
            </w:r>
            <w:r w:rsidR="00C10064" w:rsidRPr="007228DC">
              <w:rPr>
                <w:rFonts w:ascii="Times New Roman" w:eastAsia="Times New Roman" w:hAnsi="Times New Roman"/>
              </w:rPr>
              <w:t xml:space="preserve">pritraukti investicijas ir grąžinti pramonę į FR, bei </w:t>
            </w:r>
            <w:r w:rsidRPr="007228DC">
              <w:rPr>
                <w:rFonts w:ascii="Times New Roman" w:eastAsia="Times New Roman" w:hAnsi="Times New Roman"/>
              </w:rPr>
              <w:t xml:space="preserve"> skatinti katedrų vedėjus įsikurti Prancūzijoje.</w:t>
            </w:r>
            <w:r w:rsidR="00C10064" w:rsidRPr="007228DC">
              <w:t xml:space="preserve"> Taip pat b</w:t>
            </w:r>
            <w:r w:rsidR="00C10064" w:rsidRPr="007228DC">
              <w:rPr>
                <w:rFonts w:ascii="Times New Roman" w:eastAsia="Times New Roman" w:hAnsi="Times New Roman"/>
              </w:rPr>
              <w:t xml:space="preserve">us siekiama identifikuoti mokslinių tyrimų sritis, kurias būtų </w:t>
            </w:r>
            <w:r w:rsidR="00C10064" w:rsidRPr="007228DC">
              <w:rPr>
                <w:rFonts w:ascii="Times New Roman" w:eastAsia="Times New Roman" w:hAnsi="Times New Roman"/>
              </w:rPr>
              <w:lastRenderedPageBreak/>
              <w:t xml:space="preserve">galima perkelti į pramonę. Tai galimybė užmegzti ryšius tarp mokslinių tyrimų ir pramonės, įskaitant </w:t>
            </w:r>
            <w:proofErr w:type="spellStart"/>
            <w:r w:rsidR="00C10064" w:rsidRPr="007228DC">
              <w:rPr>
                <w:rFonts w:ascii="Times New Roman" w:eastAsia="Times New Roman" w:hAnsi="Times New Roman"/>
              </w:rPr>
              <w:t>startuolius</w:t>
            </w:r>
            <w:proofErr w:type="spellEnd"/>
            <w:r w:rsidR="00C10064" w:rsidRPr="007228DC">
              <w:rPr>
                <w:rFonts w:ascii="Times New Roman" w:eastAsia="Times New Roman" w:hAnsi="Times New Roman"/>
              </w:rPr>
              <w:t xml:space="preserve"> ir MVĮ.</w:t>
            </w:r>
          </w:p>
          <w:p w14:paraId="323EE607" w14:textId="77777777" w:rsidR="007D53F7" w:rsidRPr="007228DC" w:rsidRDefault="007D53F7" w:rsidP="006F361D">
            <w:pPr>
              <w:pBdr>
                <w:top w:val="nil"/>
                <w:left w:val="nil"/>
                <w:bottom w:val="nil"/>
                <w:right w:val="nil"/>
                <w:between w:val="nil"/>
              </w:pBdr>
              <w:spacing w:after="0" w:line="240" w:lineRule="auto"/>
              <w:rPr>
                <w:rFonts w:ascii="Times New Roman" w:eastAsia="Times New Roman" w:hAnsi="Times New Roman"/>
              </w:rPr>
            </w:pPr>
          </w:p>
          <w:p w14:paraId="53957F12" w14:textId="7DE0C051" w:rsidR="00C10064" w:rsidRPr="007228DC" w:rsidRDefault="00C10064" w:rsidP="006F361D">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Ši programa apima ir suvereniteto klausimą. Kaip rodo rizikos kapitalo įmonės "</w:t>
            </w:r>
            <w:proofErr w:type="spellStart"/>
            <w:r w:rsidRPr="007228DC">
              <w:rPr>
                <w:rFonts w:ascii="Times New Roman" w:eastAsia="Times New Roman" w:hAnsi="Times New Roman"/>
              </w:rPr>
              <w:t>Earlybird</w:t>
            </w:r>
            <w:proofErr w:type="spellEnd"/>
            <w:r w:rsidRPr="007228DC">
              <w:rPr>
                <w:rFonts w:ascii="Times New Roman" w:eastAsia="Times New Roman" w:hAnsi="Times New Roman"/>
              </w:rPr>
              <w:t xml:space="preserve">" atliktas tyrimas, Prancūzijoje veikia mažiau į DI srityje veikiančių startulių nei kaimyninėse šalyse. Įmonė sudarė Europos dirbtinio intelekto inovacijų centrų žemėlapį ir paaiškėjo, kad Estijoje milijonui gyventojų tenka daugiausia dirbtinio intelekto </w:t>
            </w:r>
            <w:proofErr w:type="spellStart"/>
            <w:r w:rsidRPr="007228DC">
              <w:rPr>
                <w:rFonts w:ascii="Times New Roman" w:eastAsia="Times New Roman" w:hAnsi="Times New Roman"/>
              </w:rPr>
              <w:t>startuolių</w:t>
            </w:r>
            <w:proofErr w:type="spellEnd"/>
            <w:r w:rsidRPr="007228DC">
              <w:rPr>
                <w:rFonts w:ascii="Times New Roman" w:eastAsia="Times New Roman" w:hAnsi="Times New Roman"/>
              </w:rPr>
              <w:t xml:space="preserve"> (10 balų), kurioje veikia tokios įmonės kaip vienaragis "</w:t>
            </w:r>
            <w:proofErr w:type="spellStart"/>
            <w:r w:rsidRPr="007228DC">
              <w:rPr>
                <w:rFonts w:ascii="Times New Roman" w:eastAsia="Times New Roman" w:hAnsi="Times New Roman"/>
              </w:rPr>
              <w:t>Veriff</w:t>
            </w:r>
            <w:proofErr w:type="spellEnd"/>
            <w:r w:rsidRPr="007228DC">
              <w:rPr>
                <w:rFonts w:ascii="Times New Roman" w:eastAsia="Times New Roman" w:hAnsi="Times New Roman"/>
              </w:rPr>
              <w:t>". Atrodo, kad Prancūzija šioje srityje atsilieka (2,05 balų ) ir gerokai atsilieka nuo Islandijos, Suomijos, Norvegijos, Švedijos, Jungtinės Karalystės ir Nyderlandų.</w:t>
            </w:r>
          </w:p>
          <w:p w14:paraId="2A9E53C7" w14:textId="4BF45E2E" w:rsidR="00C10064" w:rsidRPr="007228DC" w:rsidRDefault="00C10064" w:rsidP="006F361D">
            <w:pPr>
              <w:pBdr>
                <w:top w:val="nil"/>
                <w:left w:val="nil"/>
                <w:bottom w:val="nil"/>
                <w:right w:val="nil"/>
                <w:between w:val="nil"/>
              </w:pBdr>
              <w:spacing w:after="0" w:line="240" w:lineRule="auto"/>
              <w:rPr>
                <w:rFonts w:ascii="Times New Roman" w:eastAsia="Times New Roman" w:hAnsi="Times New Roman"/>
              </w:rPr>
            </w:pPr>
          </w:p>
        </w:tc>
        <w:tc>
          <w:tcPr>
            <w:tcW w:w="2126" w:type="dxa"/>
            <w:tcBorders>
              <w:bottom w:val="single" w:sz="4" w:space="0" w:color="000000"/>
            </w:tcBorders>
            <w:shd w:val="clear" w:color="auto" w:fill="auto"/>
            <w:tcMar>
              <w:top w:w="29" w:type="dxa"/>
              <w:left w:w="115" w:type="dxa"/>
              <w:bottom w:w="29" w:type="dxa"/>
              <w:right w:w="115" w:type="dxa"/>
            </w:tcMar>
          </w:tcPr>
          <w:p w14:paraId="1700D562" w14:textId="28DF957B" w:rsidR="006F361D" w:rsidRPr="007228DC" w:rsidRDefault="006F361D" w:rsidP="00F40A77">
            <w:pPr>
              <w:spacing w:after="0" w:line="240" w:lineRule="auto"/>
            </w:pPr>
            <w:r w:rsidRPr="007228DC">
              <w:lastRenderedPageBreak/>
              <w:t>https://www.usine-digitale.fr/article/l-etat-lance-un-programme-de-recherche-en-ia-dote-de-73-millions-d-euros.N2210452</w:t>
            </w:r>
          </w:p>
        </w:tc>
        <w:tc>
          <w:tcPr>
            <w:tcW w:w="1578" w:type="dxa"/>
            <w:shd w:val="clear" w:color="auto" w:fill="auto"/>
            <w:tcMar>
              <w:top w:w="29" w:type="dxa"/>
              <w:left w:w="115" w:type="dxa"/>
              <w:bottom w:w="29" w:type="dxa"/>
              <w:right w:w="115" w:type="dxa"/>
            </w:tcMar>
          </w:tcPr>
          <w:p w14:paraId="1606CD26" w14:textId="0C20C3DD" w:rsidR="006F361D" w:rsidRPr="007228DC" w:rsidRDefault="006F361D" w:rsidP="00822A48">
            <w:pPr>
              <w:spacing w:after="0" w:line="240" w:lineRule="auto"/>
              <w:rPr>
                <w:rFonts w:ascii="Times New Roman" w:eastAsia="Times New Roman" w:hAnsi="Times New Roman"/>
              </w:rPr>
            </w:pPr>
            <w:r w:rsidRPr="007228DC">
              <w:rPr>
                <w:rFonts w:ascii="Times New Roman" w:eastAsia="Times New Roman" w:hAnsi="Times New Roman"/>
              </w:rPr>
              <w:t>Dirbtinis intelektas: mokslinių tyrimų programa</w:t>
            </w:r>
          </w:p>
        </w:tc>
      </w:tr>
      <w:tr w:rsidR="00F40A77" w:rsidRPr="007228DC" w14:paraId="27BCF2BE" w14:textId="77777777" w:rsidTr="00483C98">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03251E3" w14:textId="27A778D0" w:rsidR="00F40A77" w:rsidRPr="007228DC" w:rsidRDefault="00AB4492" w:rsidP="00F40A77">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5586B04E" w14:textId="77777777" w:rsidR="00390808" w:rsidRPr="007228DC" w:rsidRDefault="00D8741C" w:rsidP="00390808">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Prancūzijos debesų kompiuterijos įmonė „</w:t>
            </w:r>
            <w:proofErr w:type="spellStart"/>
            <w:r w:rsidRPr="007228DC">
              <w:rPr>
                <w:rFonts w:ascii="Times New Roman" w:eastAsia="Times New Roman" w:hAnsi="Times New Roman"/>
              </w:rPr>
              <w:t>OVHCloud</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inauguravo</w:t>
            </w:r>
            <w:proofErr w:type="spellEnd"/>
            <w:r w:rsidRPr="007228DC">
              <w:rPr>
                <w:rFonts w:ascii="Times New Roman" w:eastAsia="Times New Roman" w:hAnsi="Times New Roman"/>
              </w:rPr>
              <w:t xml:space="preserve"> savo pirmąjį kvantinį kompiuterį, įrengtą jos duomenų centre "</w:t>
            </w:r>
            <w:proofErr w:type="spellStart"/>
            <w:r w:rsidRPr="007228DC">
              <w:rPr>
                <w:rFonts w:ascii="Times New Roman" w:eastAsia="Times New Roman" w:hAnsi="Times New Roman"/>
              </w:rPr>
              <w:t>Croix</w:t>
            </w:r>
            <w:proofErr w:type="spellEnd"/>
            <w:r w:rsidRPr="007228DC">
              <w:rPr>
                <w:rFonts w:ascii="Times New Roman" w:eastAsia="Times New Roman" w:hAnsi="Times New Roman"/>
              </w:rPr>
              <w:t xml:space="preserve">" Prancūzijos šiaurėje. Šį įrenginį sukūrė Prancūzijos </w:t>
            </w:r>
            <w:proofErr w:type="spellStart"/>
            <w:r w:rsidRPr="007228DC">
              <w:rPr>
                <w:rFonts w:ascii="Times New Roman" w:eastAsia="Times New Roman" w:hAnsi="Times New Roman"/>
              </w:rPr>
              <w:t>startuolis</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Quandela</w:t>
            </w:r>
            <w:proofErr w:type="spellEnd"/>
            <w:r w:rsidRPr="007228DC">
              <w:rPr>
                <w:rFonts w:ascii="Times New Roman" w:eastAsia="Times New Roman" w:hAnsi="Times New Roman"/>
              </w:rPr>
              <w:t>" ir pristatė užsakovui</w:t>
            </w:r>
            <w:r w:rsidRPr="007228DC">
              <w:t xml:space="preserve"> </w:t>
            </w:r>
            <w:r w:rsidRPr="007228DC">
              <w:rPr>
                <w:rFonts w:ascii="Times New Roman" w:eastAsia="Times New Roman" w:hAnsi="Times New Roman"/>
              </w:rPr>
              <w:t>praėjus mažiau nei metams po užsakymo. "</w:t>
            </w:r>
            <w:proofErr w:type="spellStart"/>
            <w:r w:rsidRPr="007228DC">
              <w:rPr>
                <w:rFonts w:ascii="Times New Roman" w:eastAsia="Times New Roman" w:hAnsi="Times New Roman"/>
              </w:rPr>
              <w:t>Quandela</w:t>
            </w:r>
            <w:proofErr w:type="spellEnd"/>
            <w:r w:rsidRPr="007228DC">
              <w:rPr>
                <w:rFonts w:ascii="Times New Roman" w:eastAsia="Times New Roman" w:hAnsi="Times New Roman"/>
              </w:rPr>
              <w:t>" sukurta technologija aktyviai domisi ir kitos didelės grupės, pavyzdžiui, EDF ir "</w:t>
            </w:r>
            <w:proofErr w:type="spellStart"/>
            <w:r w:rsidRPr="007228DC">
              <w:rPr>
                <w:rFonts w:ascii="Times New Roman" w:eastAsia="Times New Roman" w:hAnsi="Times New Roman"/>
              </w:rPr>
              <w:t>Thalès</w:t>
            </w:r>
            <w:proofErr w:type="spellEnd"/>
            <w:r w:rsidRPr="007228DC">
              <w:rPr>
                <w:rFonts w:ascii="Times New Roman" w:eastAsia="Times New Roman" w:hAnsi="Times New Roman"/>
              </w:rPr>
              <w:t>". Įrenginys, pavadintas "</w:t>
            </w:r>
            <w:proofErr w:type="spellStart"/>
            <w:r w:rsidRPr="007228DC">
              <w:rPr>
                <w:rFonts w:ascii="Times New Roman" w:eastAsia="Times New Roman" w:hAnsi="Times New Roman"/>
              </w:rPr>
              <w:t>MosaiQ</w:t>
            </w:r>
            <w:proofErr w:type="spellEnd"/>
            <w:r w:rsidRPr="007228DC">
              <w:rPr>
                <w:rFonts w:ascii="Times New Roman" w:eastAsia="Times New Roman" w:hAnsi="Times New Roman"/>
              </w:rPr>
              <w:t>" kovo 18 d. iškilmingai atidarytas "</w:t>
            </w:r>
            <w:proofErr w:type="spellStart"/>
            <w:r w:rsidRPr="007228DC">
              <w:rPr>
                <w:rFonts w:ascii="Times New Roman" w:eastAsia="Times New Roman" w:hAnsi="Times New Roman"/>
              </w:rPr>
              <w:t>OVHcloud</w:t>
            </w:r>
            <w:proofErr w:type="spellEnd"/>
            <w:r w:rsidRPr="007228DC">
              <w:rPr>
                <w:rFonts w:ascii="Times New Roman" w:eastAsia="Times New Roman" w:hAnsi="Times New Roman"/>
              </w:rPr>
              <w:t xml:space="preserve">" duomenų centre </w:t>
            </w:r>
            <w:proofErr w:type="spellStart"/>
            <w:r w:rsidRPr="007228DC">
              <w:rPr>
                <w:rFonts w:ascii="Times New Roman" w:eastAsia="Times New Roman" w:hAnsi="Times New Roman"/>
              </w:rPr>
              <w:t>Croix</w:t>
            </w:r>
            <w:proofErr w:type="spellEnd"/>
            <w:r w:rsidRPr="007228DC">
              <w:rPr>
                <w:rFonts w:ascii="Times New Roman" w:eastAsia="Times New Roman" w:hAnsi="Times New Roman"/>
              </w:rPr>
              <w:t xml:space="preserve"> vietovėje, netoli </w:t>
            </w:r>
            <w:proofErr w:type="spellStart"/>
            <w:r w:rsidRPr="007228DC">
              <w:rPr>
                <w:rFonts w:ascii="Times New Roman" w:eastAsia="Times New Roman" w:hAnsi="Times New Roman"/>
              </w:rPr>
              <w:t>Lilio</w:t>
            </w:r>
            <w:proofErr w:type="spellEnd"/>
            <w:r w:rsidRPr="007228DC">
              <w:rPr>
                <w:rFonts w:ascii="Times New Roman" w:eastAsia="Times New Roman" w:hAnsi="Times New Roman"/>
              </w:rPr>
              <w:t xml:space="preserve">, dalyvaujant aukštojo mokslo ir mokslinių tyrimų ministrei </w:t>
            </w:r>
            <w:proofErr w:type="spellStart"/>
            <w:r w:rsidRPr="007228DC">
              <w:rPr>
                <w:rFonts w:ascii="Times New Roman" w:eastAsia="Times New Roman" w:hAnsi="Times New Roman"/>
              </w:rPr>
              <w:t>Sylvie</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Retailleau</w:t>
            </w:r>
            <w:proofErr w:type="spellEnd"/>
            <w:r w:rsidRPr="007228DC">
              <w:rPr>
                <w:rFonts w:ascii="Times New Roman" w:eastAsia="Times New Roman" w:hAnsi="Times New Roman"/>
              </w:rPr>
              <w:t>, skaitmeninių reikalų valstybės sekretorei Marinai Ferrari ir "</w:t>
            </w:r>
            <w:proofErr w:type="spellStart"/>
            <w:r w:rsidRPr="007228DC">
              <w:rPr>
                <w:rFonts w:ascii="Times New Roman" w:eastAsia="Times New Roman" w:hAnsi="Times New Roman"/>
              </w:rPr>
              <w:t>OVHcloud</w:t>
            </w:r>
            <w:proofErr w:type="spellEnd"/>
            <w:r w:rsidRPr="007228DC">
              <w:rPr>
                <w:rFonts w:ascii="Times New Roman" w:eastAsia="Times New Roman" w:hAnsi="Times New Roman"/>
              </w:rPr>
              <w:t>" generaliniam direktoriui Michel Paulin.</w:t>
            </w:r>
            <w:r w:rsidR="00AB4492" w:rsidRPr="007228DC">
              <w:rPr>
                <w:rFonts w:ascii="Times New Roman" w:eastAsia="Times New Roman" w:hAnsi="Times New Roman"/>
              </w:rPr>
              <w:t xml:space="preserve"> </w:t>
            </w:r>
            <w:r w:rsidR="00AB4492" w:rsidRPr="007228DC">
              <w:t xml:space="preserve"> </w:t>
            </w:r>
            <w:r w:rsidR="00AB4492" w:rsidRPr="007228DC">
              <w:rPr>
                <w:rFonts w:ascii="Times New Roman" w:hAnsi="Times New Roman"/>
              </w:rPr>
              <w:t>"</w:t>
            </w:r>
            <w:proofErr w:type="spellStart"/>
            <w:r w:rsidR="00AB4492" w:rsidRPr="007228DC">
              <w:rPr>
                <w:rFonts w:ascii="Times New Roman" w:hAnsi="Times New Roman"/>
              </w:rPr>
              <w:t>MosaiQ</w:t>
            </w:r>
            <w:proofErr w:type="spellEnd"/>
            <w:r w:rsidR="00AB4492" w:rsidRPr="007228DC">
              <w:rPr>
                <w:rFonts w:ascii="Times New Roman" w:hAnsi="Times New Roman"/>
              </w:rPr>
              <w:t xml:space="preserve">" -tai  </w:t>
            </w:r>
            <w:r w:rsidR="00AB4492" w:rsidRPr="007228DC">
              <w:rPr>
                <w:rFonts w:ascii="Times New Roman" w:eastAsia="Times New Roman" w:hAnsi="Times New Roman"/>
              </w:rPr>
              <w:t>1,85 m aukščio metalinė dėžė, kurioje sumontuoti įvairūs kabeliais sujungti moduliai, kurių savybės turėtų iš esmės pakeisti šiuolaikinę kompiuteriją. Dėl milžiniškos skaičiavimo galios, neprilygstančios įprastinėms mašinoms, ši kvantinė technologija turėtų leisti kurti naujus saugumo metodus, išbandyti naujas koncepcijas ir padėti pagrindus ateities Europos technologijoms, skirtoms pramonės dalyviams", aiškina "</w:t>
            </w:r>
            <w:proofErr w:type="spellStart"/>
            <w:r w:rsidR="00AB4492" w:rsidRPr="007228DC">
              <w:rPr>
                <w:rFonts w:ascii="Times New Roman" w:eastAsia="Times New Roman" w:hAnsi="Times New Roman"/>
              </w:rPr>
              <w:t>OVHcloud</w:t>
            </w:r>
            <w:proofErr w:type="spellEnd"/>
            <w:r w:rsidR="00AB4492" w:rsidRPr="007228DC">
              <w:rPr>
                <w:rFonts w:ascii="Times New Roman" w:eastAsia="Times New Roman" w:hAnsi="Times New Roman"/>
              </w:rPr>
              <w:t>".</w:t>
            </w:r>
          </w:p>
          <w:p w14:paraId="7678BE33" w14:textId="1C21BE1A" w:rsidR="00390808" w:rsidRPr="007228DC" w:rsidRDefault="00390808" w:rsidP="00390808">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w:t>
            </w:r>
            <w:proofErr w:type="spellStart"/>
            <w:r w:rsidRPr="007228DC">
              <w:rPr>
                <w:rFonts w:ascii="Times New Roman" w:eastAsia="Times New Roman" w:hAnsi="Times New Roman"/>
              </w:rPr>
              <w:t>OVHcloud</w:t>
            </w:r>
            <w:proofErr w:type="spellEnd"/>
            <w:r w:rsidRPr="007228DC">
              <w:rPr>
                <w:rFonts w:ascii="Times New Roman" w:eastAsia="Times New Roman" w:hAnsi="Times New Roman"/>
              </w:rPr>
              <w:t>" ketina "</w:t>
            </w:r>
            <w:proofErr w:type="spellStart"/>
            <w:r w:rsidRPr="007228DC">
              <w:rPr>
                <w:rFonts w:ascii="Times New Roman" w:eastAsia="Times New Roman" w:hAnsi="Times New Roman"/>
              </w:rPr>
              <w:t>MosaiQ</w:t>
            </w:r>
            <w:proofErr w:type="spellEnd"/>
            <w:r w:rsidRPr="007228DC">
              <w:rPr>
                <w:rFonts w:ascii="Times New Roman" w:eastAsia="Times New Roman" w:hAnsi="Times New Roman"/>
              </w:rPr>
              <w:t>" skaičiavimo galią suteikti įmonėms ir mokslininkams, kad jie galėtų kurti naujas šia technologija pagrįstas programas. Europos debesijos lyderė paskelbė pradedanti edukacinę programą, skirtą pirmaujančių mokyklų ir universitetų studentams, įskaitant tuos, kurie dalyvauja projekte "</w:t>
            </w:r>
            <w:proofErr w:type="spellStart"/>
            <w:r w:rsidRPr="007228DC">
              <w:rPr>
                <w:rFonts w:ascii="Times New Roman" w:eastAsia="Times New Roman" w:hAnsi="Times New Roman"/>
              </w:rPr>
              <w:t>QuanTEdu</w:t>
            </w:r>
            <w:proofErr w:type="spellEnd"/>
            <w:r w:rsidRPr="007228DC">
              <w:rPr>
                <w:rFonts w:ascii="Times New Roman" w:eastAsia="Times New Roman" w:hAnsi="Times New Roman"/>
              </w:rPr>
              <w:t>-France", suteikdama jiems nemokamą prieigą prie "</w:t>
            </w:r>
            <w:proofErr w:type="spellStart"/>
            <w:r w:rsidRPr="007228DC">
              <w:rPr>
                <w:rFonts w:ascii="Times New Roman" w:eastAsia="Times New Roman" w:hAnsi="Times New Roman"/>
              </w:rPr>
              <w:t>OVHcloud</w:t>
            </w:r>
            <w:proofErr w:type="spellEnd"/>
            <w:r w:rsidRPr="007228DC">
              <w:rPr>
                <w:rFonts w:ascii="Times New Roman" w:eastAsia="Times New Roman" w:hAnsi="Times New Roman"/>
              </w:rPr>
              <w:t>" kvantinio procesoriaus "</w:t>
            </w:r>
            <w:proofErr w:type="spellStart"/>
            <w:r w:rsidRPr="007228DC">
              <w:rPr>
                <w:rFonts w:ascii="Times New Roman" w:eastAsia="Times New Roman" w:hAnsi="Times New Roman"/>
              </w:rPr>
              <w:t>Quandela</w:t>
            </w:r>
            <w:proofErr w:type="spellEnd"/>
            <w:r w:rsidRPr="007228DC">
              <w:rPr>
                <w:rFonts w:ascii="Times New Roman" w:eastAsia="Times New Roman" w:hAnsi="Times New Roman"/>
              </w:rPr>
              <w:t>" (QPU).</w:t>
            </w:r>
          </w:p>
          <w:p w14:paraId="1125A9AF" w14:textId="77777777" w:rsidR="00390808" w:rsidRPr="007228DC" w:rsidRDefault="00390808" w:rsidP="00390808">
            <w:pPr>
              <w:pBdr>
                <w:top w:val="nil"/>
                <w:left w:val="nil"/>
                <w:bottom w:val="nil"/>
                <w:right w:val="nil"/>
                <w:between w:val="nil"/>
              </w:pBdr>
              <w:spacing w:after="0" w:line="240" w:lineRule="auto"/>
              <w:rPr>
                <w:rFonts w:ascii="Times New Roman" w:eastAsia="Times New Roman" w:hAnsi="Times New Roman"/>
              </w:rPr>
            </w:pPr>
          </w:p>
          <w:p w14:paraId="357C569E" w14:textId="24192665" w:rsidR="00F40A77" w:rsidRPr="007228DC" w:rsidRDefault="00390808" w:rsidP="00390808">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Šie įrenginiai vis dar labai reti, o jų kūrimas brangiai kainuoja</w:t>
            </w:r>
            <w:r w:rsidR="004C6A57" w:rsidRPr="007228DC">
              <w:rPr>
                <w:rFonts w:ascii="Times New Roman" w:eastAsia="Times New Roman" w:hAnsi="Times New Roman"/>
              </w:rPr>
              <w:t>.</w:t>
            </w:r>
            <w:r w:rsidRPr="007228DC">
              <w:rPr>
                <w:rFonts w:ascii="Times New Roman" w:eastAsia="Times New Roman" w:hAnsi="Times New Roman"/>
              </w:rPr>
              <w:t xml:space="preserve"> Šis pirmasis sėkmingas pristatymas bendrovei "</w:t>
            </w:r>
            <w:proofErr w:type="spellStart"/>
            <w:r w:rsidRPr="007228DC">
              <w:rPr>
                <w:rFonts w:ascii="Times New Roman" w:eastAsia="Times New Roman" w:hAnsi="Times New Roman"/>
              </w:rPr>
              <w:t>Quandela</w:t>
            </w:r>
            <w:proofErr w:type="spellEnd"/>
            <w:r w:rsidRPr="007228DC">
              <w:rPr>
                <w:rFonts w:ascii="Times New Roman" w:eastAsia="Times New Roman" w:hAnsi="Times New Roman"/>
              </w:rPr>
              <w:t>" reiškia svarbų žingsnį industrializavimo ir masto didinimo link. Pradedančioji įmonė jau dirba prie trijų naujų mašinų gamybos, kurios bus pristatytos 2024 m.</w:t>
            </w:r>
          </w:p>
        </w:tc>
        <w:tc>
          <w:tcPr>
            <w:tcW w:w="2126" w:type="dxa"/>
            <w:tcBorders>
              <w:bottom w:val="single" w:sz="4" w:space="0" w:color="000000"/>
            </w:tcBorders>
            <w:shd w:val="clear" w:color="auto" w:fill="auto"/>
            <w:tcMar>
              <w:top w:w="29" w:type="dxa"/>
              <w:left w:w="115" w:type="dxa"/>
              <w:bottom w:w="29" w:type="dxa"/>
              <w:right w:w="115" w:type="dxa"/>
            </w:tcMar>
          </w:tcPr>
          <w:p w14:paraId="7E13CD7A" w14:textId="542862CC" w:rsidR="00F40A77" w:rsidRPr="007228DC" w:rsidRDefault="00AB4492" w:rsidP="00F40A77">
            <w:pPr>
              <w:spacing w:after="0" w:line="240" w:lineRule="auto"/>
              <w:rPr>
                <w:rFonts w:ascii="Times New Roman" w:eastAsia="Times New Roman" w:hAnsi="Times New Roman"/>
              </w:rPr>
            </w:pPr>
            <w:r w:rsidRPr="007228DC">
              <w:rPr>
                <w:rFonts w:ascii="Times New Roman" w:eastAsia="Times New Roman" w:hAnsi="Times New Roman"/>
              </w:rPr>
              <w:t>https://www.lesechos.fr/tech-medias/hightech/ovhcloud-inaugure-son-premier-ordinateur-quantique-livre-par-la-start-up-quandela-2083682</w:t>
            </w:r>
          </w:p>
        </w:tc>
        <w:tc>
          <w:tcPr>
            <w:tcW w:w="1578" w:type="dxa"/>
            <w:shd w:val="clear" w:color="auto" w:fill="auto"/>
            <w:tcMar>
              <w:top w:w="29" w:type="dxa"/>
              <w:left w:w="115" w:type="dxa"/>
              <w:bottom w:w="29" w:type="dxa"/>
              <w:right w:w="115" w:type="dxa"/>
            </w:tcMar>
          </w:tcPr>
          <w:p w14:paraId="58BEB89B" w14:textId="740DAF0D" w:rsidR="00F40A77" w:rsidRPr="007228DC" w:rsidRDefault="00AB4492" w:rsidP="00FA7742">
            <w:pPr>
              <w:spacing w:after="0" w:line="240" w:lineRule="auto"/>
              <w:rPr>
                <w:rFonts w:ascii="Times New Roman" w:eastAsia="Times New Roman" w:hAnsi="Times New Roman"/>
              </w:rPr>
            </w:pPr>
            <w:r w:rsidRPr="007228DC">
              <w:rPr>
                <w:rFonts w:ascii="Times New Roman" w:eastAsia="Times New Roman" w:hAnsi="Times New Roman"/>
              </w:rPr>
              <w:t>Kvantinė kompiuterija</w:t>
            </w:r>
          </w:p>
        </w:tc>
      </w:tr>
      <w:tr w:rsidR="00B73826" w:rsidRPr="007228DC" w14:paraId="41BED2C1"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26BD4EF2" w14:textId="77777777" w:rsidR="00B73826" w:rsidRPr="007228DC" w:rsidRDefault="00B73826" w:rsidP="001633D6">
            <w:pPr>
              <w:spacing w:after="0" w:line="240" w:lineRule="auto"/>
              <w:rPr>
                <w:rFonts w:ascii="Times New Roman" w:eastAsia="Times New Roman" w:hAnsi="Times New Roman"/>
              </w:rPr>
            </w:pPr>
            <w:r w:rsidRPr="007228DC">
              <w:rPr>
                <w:rFonts w:ascii="Times New Roman" w:eastAsia="Times New Roman" w:hAnsi="Times New Roman"/>
              </w:rPr>
              <w:t>2024-03-25</w:t>
            </w:r>
          </w:p>
        </w:tc>
        <w:tc>
          <w:tcPr>
            <w:tcW w:w="5812" w:type="dxa"/>
            <w:shd w:val="clear" w:color="auto" w:fill="auto"/>
            <w:tcMar>
              <w:top w:w="29" w:type="dxa"/>
              <w:left w:w="115" w:type="dxa"/>
              <w:bottom w:w="29" w:type="dxa"/>
              <w:right w:w="115" w:type="dxa"/>
            </w:tcMar>
          </w:tcPr>
          <w:p w14:paraId="22BEA4DC" w14:textId="443A6DAF" w:rsidR="00B73826" w:rsidRPr="007228DC" w:rsidRDefault="00B73826" w:rsidP="00C32D68">
            <w:pPr>
              <w:rPr>
                <w:rFonts w:ascii="Times New Roman" w:eastAsia="Times New Roman" w:hAnsi="Times New Roman"/>
                <w:bCs/>
              </w:rPr>
            </w:pPr>
            <w:r w:rsidRPr="007228DC">
              <w:rPr>
                <w:rFonts w:ascii="Times New Roman" w:eastAsia="Times New Roman" w:hAnsi="Times New Roman"/>
                <w:bCs/>
              </w:rPr>
              <w:t xml:space="preserve">Šeštą kartą Paryžiuje vykstančios pramonės parodoje Global </w:t>
            </w:r>
            <w:proofErr w:type="spellStart"/>
            <w:r w:rsidRPr="007228DC">
              <w:rPr>
                <w:rFonts w:ascii="Times New Roman" w:eastAsia="Times New Roman" w:hAnsi="Times New Roman"/>
                <w:bCs/>
              </w:rPr>
              <w:t>Industrie</w:t>
            </w:r>
            <w:proofErr w:type="spellEnd"/>
            <w:r w:rsidRPr="007228DC">
              <w:rPr>
                <w:rFonts w:ascii="Times New Roman" w:eastAsia="Times New Roman" w:hAnsi="Times New Roman"/>
                <w:bCs/>
              </w:rPr>
              <w:t xml:space="preserve"> (kovo 25-28 d.)  FR pramonės ir </w:t>
            </w:r>
            <w:r w:rsidR="00575A77" w:rsidRPr="007228DC">
              <w:rPr>
                <w:rFonts w:ascii="Times New Roman" w:eastAsia="Times New Roman" w:hAnsi="Times New Roman"/>
                <w:bCs/>
              </w:rPr>
              <w:t>energetikos</w:t>
            </w:r>
            <w:r w:rsidRPr="007228DC">
              <w:rPr>
                <w:rFonts w:ascii="Times New Roman" w:eastAsia="Times New Roman" w:hAnsi="Times New Roman"/>
                <w:bCs/>
              </w:rPr>
              <w:t xml:space="preserve"> deleguotasis ministras R. </w:t>
            </w:r>
            <w:proofErr w:type="spellStart"/>
            <w:r w:rsidRPr="007228DC">
              <w:rPr>
                <w:rFonts w:ascii="Times New Roman" w:eastAsia="Times New Roman" w:hAnsi="Times New Roman"/>
                <w:bCs/>
              </w:rPr>
              <w:t>Lescure</w:t>
            </w:r>
            <w:proofErr w:type="spellEnd"/>
            <w:r w:rsidRPr="007228DC">
              <w:rPr>
                <w:rFonts w:ascii="Times New Roman" w:eastAsia="Times New Roman" w:hAnsi="Times New Roman"/>
                <w:bCs/>
              </w:rPr>
              <w:t xml:space="preserve"> pa skelbė, kad pradedami nauji didelės apimties bendro Europos intereso projektai (PIIEC) sveikatos sektoriuje. Po "Med4Cure", skirto vaistų gamybos perkėlimui, kurio projektus šiuo metu nagrinėja Briuselis, bus siekiama nukreipti dėmesį į medicinos </w:t>
            </w:r>
            <w:r w:rsidRPr="007228DC">
              <w:rPr>
                <w:rFonts w:ascii="Times New Roman" w:eastAsia="Times New Roman" w:hAnsi="Times New Roman"/>
                <w:bCs/>
              </w:rPr>
              <w:lastRenderedPageBreak/>
              <w:t xml:space="preserve">prietaisus, kuriuose gali dalyvauti kelios Prancūzijos </w:t>
            </w:r>
            <w:proofErr w:type="spellStart"/>
            <w:r w:rsidR="00575A77" w:rsidRPr="007228DC">
              <w:rPr>
                <w:rFonts w:ascii="Times New Roman" w:eastAsia="Times New Roman" w:hAnsi="Times New Roman"/>
                <w:bCs/>
              </w:rPr>
              <w:t>sta</w:t>
            </w:r>
            <w:r w:rsidR="00575A77">
              <w:rPr>
                <w:rFonts w:ascii="Times New Roman" w:eastAsia="Times New Roman" w:hAnsi="Times New Roman"/>
                <w:bCs/>
              </w:rPr>
              <w:t>r</w:t>
            </w:r>
            <w:r w:rsidR="00575A77" w:rsidRPr="007228DC">
              <w:rPr>
                <w:rFonts w:ascii="Times New Roman" w:eastAsia="Times New Roman" w:hAnsi="Times New Roman"/>
                <w:bCs/>
              </w:rPr>
              <w:t>tu</w:t>
            </w:r>
            <w:r w:rsidR="00575A77">
              <w:rPr>
                <w:rFonts w:ascii="Times New Roman" w:eastAsia="Times New Roman" w:hAnsi="Times New Roman"/>
                <w:bCs/>
              </w:rPr>
              <w:t>o</w:t>
            </w:r>
            <w:r w:rsidR="00575A77" w:rsidRPr="007228DC">
              <w:rPr>
                <w:rFonts w:ascii="Times New Roman" w:eastAsia="Times New Roman" w:hAnsi="Times New Roman"/>
                <w:bCs/>
              </w:rPr>
              <w:t>liai</w:t>
            </w:r>
            <w:proofErr w:type="spellEnd"/>
            <w:r w:rsidRPr="007228DC">
              <w:rPr>
                <w:rFonts w:ascii="Times New Roman" w:eastAsia="Times New Roman" w:hAnsi="Times New Roman"/>
                <w:bCs/>
              </w:rPr>
              <w:t xml:space="preserve"> ir gamintojai.</w:t>
            </w:r>
            <w:r w:rsidRPr="007228DC">
              <w:t xml:space="preserve"> </w:t>
            </w:r>
            <w:r w:rsidRPr="007228DC">
              <w:rPr>
                <w:rFonts w:ascii="Times New Roman" w:eastAsia="Times New Roman" w:hAnsi="Times New Roman"/>
                <w:bCs/>
              </w:rPr>
              <w:t>Kvietimas pareikšti susidomėjimą bus paskelbtas iki balandžio pabaigos. Jis apims tris inovacijų sritis: medicininių implantų baterijų gyvavimo trukmės pailginimą; kompaktiškų arba prijungtų medicininių vaizdų sprendimų, skirtų asmeniniam arba nuotoliniam pacientų, kurie nėra mobilūs arba gyvena medicininėse dykumose, gydymui, kūrimą; ir šių prietaisų anglies dioksido išmetimo mažinimo sprendimus.</w:t>
            </w:r>
          </w:p>
        </w:tc>
        <w:tc>
          <w:tcPr>
            <w:tcW w:w="2126" w:type="dxa"/>
            <w:shd w:val="clear" w:color="auto" w:fill="auto"/>
            <w:tcMar>
              <w:top w:w="29" w:type="dxa"/>
              <w:left w:w="115" w:type="dxa"/>
              <w:bottom w:w="29" w:type="dxa"/>
              <w:right w:w="115" w:type="dxa"/>
            </w:tcMar>
          </w:tcPr>
          <w:p w14:paraId="06C75787" w14:textId="77777777" w:rsidR="00B73826" w:rsidRPr="007228DC" w:rsidRDefault="00B73826" w:rsidP="001633D6">
            <w:pPr>
              <w:spacing w:after="0" w:line="240" w:lineRule="auto"/>
            </w:pPr>
            <w:r w:rsidRPr="007228DC">
              <w:lastRenderedPageBreak/>
              <w:t>https://www.lesechos.fr/industrie-services/energie-environnement/ces-incertitudes-qui-saccumulent-dans-la-tete-des-industriels-2084720</w:t>
            </w:r>
          </w:p>
        </w:tc>
        <w:tc>
          <w:tcPr>
            <w:tcW w:w="1578" w:type="dxa"/>
            <w:shd w:val="clear" w:color="auto" w:fill="auto"/>
            <w:tcMar>
              <w:top w:w="29" w:type="dxa"/>
              <w:left w:w="115" w:type="dxa"/>
              <w:bottom w:w="29" w:type="dxa"/>
              <w:right w:w="115" w:type="dxa"/>
            </w:tcMar>
          </w:tcPr>
          <w:p w14:paraId="28759416" w14:textId="5DFD7A64" w:rsidR="00B73826" w:rsidRPr="007228DC" w:rsidRDefault="00C7619F" w:rsidP="001633D6">
            <w:pPr>
              <w:spacing w:after="0" w:line="240" w:lineRule="auto"/>
              <w:rPr>
                <w:rFonts w:ascii="Times New Roman" w:eastAsia="Times New Roman" w:hAnsi="Times New Roman"/>
              </w:rPr>
            </w:pPr>
            <w:r w:rsidRPr="007228DC">
              <w:rPr>
                <w:rFonts w:ascii="Times New Roman" w:eastAsia="Times New Roman" w:hAnsi="Times New Roman"/>
              </w:rPr>
              <w:t>Medicinos prietaisų gamyba</w:t>
            </w:r>
          </w:p>
        </w:tc>
      </w:tr>
      <w:tr w:rsidR="00F40A77" w:rsidRPr="007228DC" w14:paraId="05D39CDE" w14:textId="77777777" w:rsidTr="00090377">
        <w:trPr>
          <w:trHeight w:val="234"/>
        </w:trPr>
        <w:tc>
          <w:tcPr>
            <w:tcW w:w="10945" w:type="dxa"/>
            <w:gridSpan w:val="5"/>
            <w:shd w:val="clear" w:color="auto" w:fill="auto"/>
            <w:tcMar>
              <w:top w:w="29" w:type="dxa"/>
              <w:left w:w="115" w:type="dxa"/>
              <w:bottom w:w="29" w:type="dxa"/>
              <w:right w:w="115" w:type="dxa"/>
            </w:tcMar>
          </w:tcPr>
          <w:p w14:paraId="41376968" w14:textId="77777777" w:rsidR="00F40A77" w:rsidRPr="007228DC" w:rsidRDefault="00F40A77" w:rsidP="00F40A77">
            <w:pPr>
              <w:spacing w:after="0" w:line="240" w:lineRule="auto"/>
              <w:rPr>
                <w:rFonts w:ascii="Times New Roman" w:eastAsia="Times New Roman" w:hAnsi="Times New Roman"/>
                <w:b/>
              </w:rPr>
            </w:pPr>
            <w:r w:rsidRPr="007228DC">
              <w:rPr>
                <w:rFonts w:ascii="Times New Roman" w:eastAsia="Times New Roman" w:hAnsi="Times New Roman"/>
                <w:b/>
              </w:rPr>
              <w:t xml:space="preserve">Lietuvos ekonominiam saugumui aktuali informacija </w:t>
            </w:r>
          </w:p>
        </w:tc>
      </w:tr>
      <w:tr w:rsidR="00F40A77" w:rsidRPr="007228DC" w14:paraId="2269CFA8" w14:textId="77777777" w:rsidTr="00483C98">
        <w:trPr>
          <w:gridAfter w:val="1"/>
          <w:wAfter w:w="11" w:type="dxa"/>
          <w:trHeight w:val="234"/>
        </w:trPr>
        <w:tc>
          <w:tcPr>
            <w:tcW w:w="1418" w:type="dxa"/>
            <w:shd w:val="clear" w:color="auto" w:fill="auto"/>
            <w:tcMar>
              <w:top w:w="29" w:type="dxa"/>
              <w:left w:w="115" w:type="dxa"/>
              <w:bottom w:w="29" w:type="dxa"/>
              <w:right w:w="115" w:type="dxa"/>
            </w:tcMar>
          </w:tcPr>
          <w:p w14:paraId="22359B36" w14:textId="3F65C6D7" w:rsidR="00F40A77" w:rsidRPr="007228DC" w:rsidRDefault="007557B0" w:rsidP="00F40A77">
            <w:pPr>
              <w:spacing w:after="0" w:line="240" w:lineRule="auto"/>
              <w:rPr>
                <w:rFonts w:ascii="Times New Roman" w:eastAsia="Times New Roman" w:hAnsi="Times New Roman"/>
              </w:rPr>
            </w:pPr>
            <w:r w:rsidRPr="007228DC">
              <w:rPr>
                <w:rFonts w:ascii="Times New Roman" w:eastAsia="Times New Roman" w:hAnsi="Times New Roman"/>
              </w:rPr>
              <w:t>2024-03-04</w:t>
            </w:r>
          </w:p>
        </w:tc>
        <w:tc>
          <w:tcPr>
            <w:tcW w:w="5812" w:type="dxa"/>
            <w:shd w:val="clear" w:color="auto" w:fill="auto"/>
            <w:tcMar>
              <w:top w:w="29" w:type="dxa"/>
              <w:left w:w="115" w:type="dxa"/>
              <w:bottom w:w="29" w:type="dxa"/>
              <w:right w:w="115" w:type="dxa"/>
            </w:tcMar>
          </w:tcPr>
          <w:p w14:paraId="34F7C8B1" w14:textId="77777777" w:rsidR="00F40A77" w:rsidRPr="007228DC" w:rsidRDefault="00E02D83" w:rsidP="00E02D83">
            <w:pPr>
              <w:spacing w:after="0" w:line="240" w:lineRule="auto"/>
              <w:rPr>
                <w:rFonts w:ascii="Times New Roman" w:eastAsia="Times New Roman" w:hAnsi="Times New Roman"/>
              </w:rPr>
            </w:pPr>
            <w:r w:rsidRPr="007228DC">
              <w:rPr>
                <w:rFonts w:ascii="Times New Roman" w:eastAsia="Times New Roman" w:hAnsi="Times New Roman"/>
              </w:rPr>
              <w:t xml:space="preserve">Naujų atominių elektrinių statybos projektai dažnai būna brangesni, nei tikėtasi. Tai akivaizdžiai demonstruoja Prancūzijos branduolinės energetikos atgaivinimo programa. EDF skaičiuoja, kad valdžios institucijų užsakytų šešių EPR2 reaktorių, skirtų atgaivinti Prancūzijos branduolinę energetiką, statybos kaina dabar jau tapo  67,4 mlrd. eurų, </w:t>
            </w:r>
            <w:proofErr w:type="spellStart"/>
            <w:r w:rsidRPr="007228DC">
              <w:rPr>
                <w:rFonts w:ascii="Times New Roman" w:eastAsia="Times New Roman" w:hAnsi="Times New Roman"/>
              </w:rPr>
              <w:t>t.y</w:t>
            </w:r>
            <w:proofErr w:type="spellEnd"/>
            <w:r w:rsidRPr="007228DC">
              <w:rPr>
                <w:rFonts w:ascii="Times New Roman" w:eastAsia="Times New Roman" w:hAnsi="Times New Roman"/>
              </w:rPr>
              <w:t>.  30 proc. daugiau nei 51,7 mlrd. eurų, kuriuos EDF paskelbė 2021 m. pirminėje sąmatoje.</w:t>
            </w:r>
            <w:r w:rsidRPr="007228DC">
              <w:t xml:space="preserve"> </w:t>
            </w:r>
            <w:r w:rsidRPr="007228DC">
              <w:rPr>
                <w:rFonts w:ascii="Times New Roman" w:eastAsia="Times New Roman" w:hAnsi="Times New Roman"/>
              </w:rPr>
              <w:t>EPF nurodė dvi pagrindines priežastis, dėl kurių buvo peržiūrėtas prognozuojamas biudžetas. Pirma, padidėjusios inžinerinės išlaidos, nes energetikos bendrovė 9  mėnesiais ilgiau užtruko užbaigti savo pertvarkyto EPR reaktoriaus bendruosius planus.</w:t>
            </w:r>
            <w:r w:rsidRPr="007228DC">
              <w:t xml:space="preserve"> </w:t>
            </w:r>
            <w:r w:rsidRPr="007228DC">
              <w:rPr>
                <w:rFonts w:ascii="Times New Roman" w:eastAsia="Times New Roman" w:hAnsi="Times New Roman"/>
              </w:rPr>
              <w:t>Antroji priežastis yra susijusi su statybos sąnaudų padidėjimu, kurį lėmė pirmieji EDF paskelbti konkursai, siekiant numatyti tam tikrų svarbiausių dalių gamybą arba užtikrinti pagrindines sutartis. Būtent šių statybos sutarčių kaina yra svarbiausia priežastis, lemianti pradinio biudžeto peržiūrėjimą į didesnę pusę. Atsargumo sumetimais EDF taip pat numatė naujus rizikos ir nenumatytų atvejų asignavimus - 5 mlrd. eurų.</w:t>
            </w:r>
          </w:p>
          <w:p w14:paraId="7D9020AF" w14:textId="78E2B1C2" w:rsidR="007557B0" w:rsidRPr="007228DC" w:rsidRDefault="007557B0" w:rsidP="007557B0">
            <w:pPr>
              <w:spacing w:after="0" w:line="240" w:lineRule="auto"/>
              <w:rPr>
                <w:rFonts w:ascii="Times New Roman" w:eastAsia="Times New Roman" w:hAnsi="Times New Roman"/>
              </w:rPr>
            </w:pPr>
            <w:r w:rsidRPr="007228DC">
              <w:rPr>
                <w:rFonts w:ascii="Times New Roman" w:eastAsia="Times New Roman" w:hAnsi="Times New Roman"/>
              </w:rPr>
              <w:t xml:space="preserve">EDF planuoja priimti 2025 m. galutinį sprendimą dėl biudžeto. Iki to laiko vyriausybė taip pat turės baigti rengti šių reaktorių finansavimo planą, kad galėtų įvertinti susijusias išlaidas, nes jų poveikis turės lemiamą įtaką šių elektrinių gaminamos elektros energijos </w:t>
            </w:r>
            <w:proofErr w:type="spellStart"/>
            <w:r w:rsidRPr="007228DC">
              <w:rPr>
                <w:rFonts w:ascii="Times New Roman" w:eastAsia="Times New Roman" w:hAnsi="Times New Roman"/>
              </w:rPr>
              <w:t>megavatvalandės</w:t>
            </w:r>
            <w:proofErr w:type="spellEnd"/>
            <w:r w:rsidRPr="007228DC">
              <w:rPr>
                <w:rFonts w:ascii="Times New Roman" w:eastAsia="Times New Roman" w:hAnsi="Times New Roman"/>
              </w:rPr>
              <w:t xml:space="preserve"> kainai.</w:t>
            </w:r>
          </w:p>
        </w:tc>
        <w:tc>
          <w:tcPr>
            <w:tcW w:w="2126" w:type="dxa"/>
            <w:shd w:val="clear" w:color="auto" w:fill="auto"/>
            <w:tcMar>
              <w:top w:w="29" w:type="dxa"/>
              <w:left w:w="115" w:type="dxa"/>
              <w:bottom w:w="29" w:type="dxa"/>
              <w:right w:w="115" w:type="dxa"/>
            </w:tcMar>
          </w:tcPr>
          <w:p w14:paraId="1D42D103" w14:textId="38F223CD" w:rsidR="005000BB" w:rsidRPr="007228DC" w:rsidRDefault="007557B0" w:rsidP="00F40A77">
            <w:pPr>
              <w:spacing w:after="0" w:line="240" w:lineRule="auto"/>
              <w:rPr>
                <w:rFonts w:ascii="Times New Roman" w:eastAsia="Times New Roman" w:hAnsi="Times New Roman"/>
              </w:rPr>
            </w:pPr>
            <w:r w:rsidRPr="007228DC">
              <w:rPr>
                <w:rFonts w:ascii="Times New Roman" w:eastAsia="Times New Roman" w:hAnsi="Times New Roman"/>
              </w:rPr>
              <w:t>https://www.lesechos.fr/industrie-services/energie-environnement/exclusif-nucleaire-la-facture-previsionnelle-des-futurs-epr-grimpe-de-30-2080380</w:t>
            </w:r>
          </w:p>
        </w:tc>
        <w:tc>
          <w:tcPr>
            <w:tcW w:w="1578" w:type="dxa"/>
            <w:shd w:val="clear" w:color="auto" w:fill="auto"/>
            <w:tcMar>
              <w:top w:w="29" w:type="dxa"/>
              <w:left w:w="115" w:type="dxa"/>
              <w:bottom w:w="29" w:type="dxa"/>
              <w:right w:w="115" w:type="dxa"/>
            </w:tcMar>
          </w:tcPr>
          <w:p w14:paraId="2759283F" w14:textId="0762529E" w:rsidR="00F40A77" w:rsidRPr="007228DC" w:rsidRDefault="00C32D68" w:rsidP="005000BB">
            <w:pPr>
              <w:rPr>
                <w:rFonts w:ascii="Times New Roman" w:eastAsia="Times New Roman" w:hAnsi="Times New Roman"/>
              </w:rPr>
            </w:pPr>
            <w:r w:rsidRPr="007228DC">
              <w:rPr>
                <w:rFonts w:ascii="Times New Roman" w:eastAsia="Times New Roman" w:hAnsi="Times New Roman"/>
              </w:rPr>
              <w:t>FR b</w:t>
            </w:r>
            <w:r w:rsidR="007557B0" w:rsidRPr="007228DC">
              <w:rPr>
                <w:rFonts w:ascii="Times New Roman" w:eastAsia="Times New Roman" w:hAnsi="Times New Roman"/>
              </w:rPr>
              <w:t>randuolinės energ</w:t>
            </w:r>
            <w:r w:rsidR="00AD260A" w:rsidRPr="007228DC">
              <w:rPr>
                <w:rFonts w:ascii="Times New Roman" w:eastAsia="Times New Roman" w:hAnsi="Times New Roman"/>
              </w:rPr>
              <w:t>e</w:t>
            </w:r>
            <w:r w:rsidR="007557B0" w:rsidRPr="007228DC">
              <w:rPr>
                <w:rFonts w:ascii="Times New Roman" w:eastAsia="Times New Roman" w:hAnsi="Times New Roman"/>
              </w:rPr>
              <w:t>tikos plėtra</w:t>
            </w:r>
            <w:r w:rsidRPr="007228DC">
              <w:rPr>
                <w:rFonts w:ascii="Times New Roman" w:eastAsia="Times New Roman" w:hAnsi="Times New Roman"/>
              </w:rPr>
              <w:t>, kaštai.</w:t>
            </w:r>
          </w:p>
        </w:tc>
      </w:tr>
      <w:tr w:rsidR="00F40A77" w:rsidRPr="007228DC" w14:paraId="4C1FEC09" w14:textId="77777777" w:rsidTr="00483C98">
        <w:trPr>
          <w:gridAfter w:val="1"/>
          <w:wAfter w:w="11" w:type="dxa"/>
          <w:trHeight w:val="234"/>
        </w:trPr>
        <w:tc>
          <w:tcPr>
            <w:tcW w:w="1418" w:type="dxa"/>
            <w:shd w:val="clear" w:color="auto" w:fill="auto"/>
            <w:tcMar>
              <w:top w:w="29" w:type="dxa"/>
              <w:left w:w="115" w:type="dxa"/>
              <w:bottom w:w="29" w:type="dxa"/>
              <w:right w:w="115" w:type="dxa"/>
            </w:tcMar>
          </w:tcPr>
          <w:p w14:paraId="5050208B" w14:textId="00D2B1F0" w:rsidR="00F40A77" w:rsidRPr="007228DC" w:rsidRDefault="00306ECE" w:rsidP="00F40A77">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49112B6C" w14:textId="108EA9DE" w:rsidR="00AB590E" w:rsidRPr="007228DC" w:rsidRDefault="00AB590E" w:rsidP="00306ECE">
            <w:pPr>
              <w:spacing w:before="100" w:beforeAutospacing="1" w:after="100" w:afterAutospacing="1" w:line="240" w:lineRule="auto"/>
              <w:rPr>
                <w:rFonts w:ascii="Times New Roman" w:eastAsia="Times New Roman" w:hAnsi="Times New Roman"/>
              </w:rPr>
            </w:pPr>
            <w:r w:rsidRPr="007228DC">
              <w:rPr>
                <w:rFonts w:ascii="Times New Roman" w:eastAsia="Times New Roman" w:hAnsi="Times New Roman"/>
              </w:rPr>
              <w:t>Prancūzijos kons</w:t>
            </w:r>
            <w:r w:rsidR="00AD260A" w:rsidRPr="007228DC">
              <w:rPr>
                <w:rFonts w:ascii="Times New Roman" w:eastAsia="Times New Roman" w:hAnsi="Times New Roman"/>
              </w:rPr>
              <w:t>u</w:t>
            </w:r>
            <w:r w:rsidRPr="007228DC">
              <w:rPr>
                <w:rFonts w:ascii="Times New Roman" w:eastAsia="Times New Roman" w:hAnsi="Times New Roman"/>
              </w:rPr>
              <w:t>ltacinė kompanija EY paskelbė ataskaitą apie  mažųjų brandu</w:t>
            </w:r>
            <w:r w:rsidR="00C32D68" w:rsidRPr="007228DC">
              <w:rPr>
                <w:rFonts w:ascii="Times New Roman" w:eastAsia="Times New Roman" w:hAnsi="Times New Roman"/>
              </w:rPr>
              <w:t>o</w:t>
            </w:r>
            <w:r w:rsidRPr="007228DC">
              <w:rPr>
                <w:rFonts w:ascii="Times New Roman" w:eastAsia="Times New Roman" w:hAnsi="Times New Roman"/>
              </w:rPr>
              <w:t>linių reaktorių (SMR) plėtros perspektyvas. Joje daroma išvada, kad egzistuoja daug kliūčių, kad pirmieji SMR pradėtų veikti jau 2030 m.</w:t>
            </w:r>
            <w:r w:rsidR="00306ECE" w:rsidRPr="007228DC">
              <w:rPr>
                <w:rFonts w:ascii="Times New Roman" w:eastAsia="Times New Roman" w:hAnsi="Times New Roman"/>
              </w:rPr>
              <w:t xml:space="preserve"> Ir tos kliūtys </w:t>
            </w:r>
            <w:r w:rsidRPr="007228DC">
              <w:rPr>
                <w:rFonts w:ascii="Times New Roman" w:eastAsia="Times New Roman" w:hAnsi="Times New Roman"/>
              </w:rPr>
              <w:t>ne visos yra pramoninio ar techninio pobūdžio. „</w:t>
            </w:r>
            <w:r w:rsidR="00F847AA" w:rsidRPr="007228DC">
              <w:rPr>
                <w:rFonts w:ascii="Times New Roman" w:eastAsia="Times New Roman" w:hAnsi="Times New Roman"/>
              </w:rPr>
              <w:t xml:space="preserve">Pagrindinė problema - leidimų išdavimas", - sako </w:t>
            </w:r>
            <w:proofErr w:type="spellStart"/>
            <w:r w:rsidR="00F847AA" w:rsidRPr="007228DC">
              <w:rPr>
                <w:rFonts w:ascii="Times New Roman" w:eastAsia="Times New Roman" w:hAnsi="Times New Roman"/>
              </w:rPr>
              <w:t>Jérémie</w:t>
            </w:r>
            <w:proofErr w:type="spellEnd"/>
            <w:r w:rsidR="00F847AA" w:rsidRPr="007228DC">
              <w:rPr>
                <w:rFonts w:ascii="Times New Roman" w:eastAsia="Times New Roman" w:hAnsi="Times New Roman"/>
              </w:rPr>
              <w:t xml:space="preserve"> </w:t>
            </w:r>
            <w:proofErr w:type="spellStart"/>
            <w:r w:rsidR="00F847AA" w:rsidRPr="007228DC">
              <w:rPr>
                <w:rFonts w:ascii="Times New Roman" w:eastAsia="Times New Roman" w:hAnsi="Times New Roman"/>
              </w:rPr>
              <w:t>Haddad</w:t>
            </w:r>
            <w:proofErr w:type="spellEnd"/>
            <w:r w:rsidR="00F847AA" w:rsidRPr="007228DC">
              <w:rPr>
                <w:rFonts w:ascii="Times New Roman" w:eastAsia="Times New Roman" w:hAnsi="Times New Roman"/>
              </w:rPr>
              <w:t>,</w:t>
            </w:r>
            <w:r w:rsidRPr="007228DC">
              <w:rPr>
                <w:rFonts w:ascii="Times New Roman" w:eastAsia="Times New Roman" w:hAnsi="Times New Roman"/>
              </w:rPr>
              <w:t xml:space="preserve"> </w:t>
            </w:r>
            <w:r w:rsidR="00F847AA" w:rsidRPr="007228DC">
              <w:rPr>
                <w:rFonts w:ascii="Times New Roman" w:eastAsia="Times New Roman" w:hAnsi="Times New Roman"/>
              </w:rPr>
              <w:t>kon</w:t>
            </w:r>
            <w:r w:rsidRPr="007228DC">
              <w:rPr>
                <w:rFonts w:ascii="Times New Roman" w:eastAsia="Times New Roman" w:hAnsi="Times New Roman"/>
              </w:rPr>
              <w:t>s</w:t>
            </w:r>
            <w:r w:rsidR="00F847AA" w:rsidRPr="007228DC">
              <w:rPr>
                <w:rFonts w:ascii="Times New Roman" w:eastAsia="Times New Roman" w:hAnsi="Times New Roman"/>
              </w:rPr>
              <w:t>ultacinės kompanijos  EY partneris, atsakingas už energetikos sektorių Vakarų Europoje,  studijos bendraautorius. SMR rinkos dalyviai tikisi tarptautinės rinkos, pagrįstos gamybos industrializavimu ir gamybos procesų standartizavimu. Tačiau nieko nebus įmanoma padaryti, jei kiekviena šalis turės savo branduolinės saugos reikalavimus.</w:t>
            </w:r>
            <w:r w:rsidRPr="007228DC">
              <w:rPr>
                <w:rFonts w:ascii="Times New Roman" w:eastAsia="Times New Roman" w:hAnsi="Times New Roman"/>
              </w:rPr>
              <w:t xml:space="preserve"> 6</w:t>
            </w:r>
            <w:r w:rsidR="00F847AA" w:rsidRPr="007228DC">
              <w:rPr>
                <w:rFonts w:ascii="Times New Roman" w:eastAsia="Times New Roman" w:hAnsi="Times New Roman"/>
              </w:rPr>
              <w:t xml:space="preserve"> Europos saugos institucijos, įskaitant Prancūzijos ASN, svarsto galimybę įvesti bendrus standartus. Tačiau šis procesas dar t</w:t>
            </w:r>
            <w:r w:rsidRPr="007228DC">
              <w:rPr>
                <w:rFonts w:ascii="Times New Roman" w:eastAsia="Times New Roman" w:hAnsi="Times New Roman"/>
              </w:rPr>
              <w:t>ik įsibėgėja.</w:t>
            </w:r>
            <w:r w:rsidR="00F847AA" w:rsidRPr="007228DC">
              <w:rPr>
                <w:rFonts w:ascii="Times New Roman" w:eastAsia="Times New Roman" w:hAnsi="Times New Roman"/>
              </w:rPr>
              <w:t xml:space="preserve"> </w:t>
            </w:r>
          </w:p>
          <w:p w14:paraId="4C3E00A1" w14:textId="2B847916" w:rsidR="00AB590E" w:rsidRPr="007228DC" w:rsidRDefault="00AB590E" w:rsidP="00AB590E">
            <w:pPr>
              <w:spacing w:before="100" w:beforeAutospacing="1" w:after="100" w:afterAutospacing="1" w:line="240" w:lineRule="auto"/>
            </w:pPr>
            <w:r w:rsidRPr="007228DC">
              <w:rPr>
                <w:rFonts w:ascii="Times New Roman" w:eastAsia="Times New Roman" w:hAnsi="Times New Roman"/>
              </w:rPr>
              <w:t>Problemą dar labiau apsunkina tai, kad ne visi projektai yra vienodai brandūs. SMR sąvoka jungia daugybę technologijų. ASN teigimu, "</w:t>
            </w:r>
            <w:proofErr w:type="spellStart"/>
            <w:r w:rsidRPr="007228DC">
              <w:rPr>
                <w:rFonts w:ascii="Times New Roman" w:eastAsia="Times New Roman" w:hAnsi="Times New Roman"/>
              </w:rPr>
              <w:t>Nuward</w:t>
            </w:r>
            <w:proofErr w:type="spellEnd"/>
            <w:r w:rsidRPr="007228DC">
              <w:rPr>
                <w:rFonts w:ascii="Times New Roman" w:eastAsia="Times New Roman" w:hAnsi="Times New Roman"/>
              </w:rPr>
              <w:t>" (EDF dukterinė įmonė) ir "</w:t>
            </w:r>
            <w:proofErr w:type="spellStart"/>
            <w:r w:rsidRPr="007228DC">
              <w:rPr>
                <w:rFonts w:ascii="Times New Roman" w:eastAsia="Times New Roman" w:hAnsi="Times New Roman"/>
              </w:rPr>
              <w:t>Calogena</w:t>
            </w:r>
            <w:proofErr w:type="spellEnd"/>
            <w:r w:rsidRPr="007228DC">
              <w:rPr>
                <w:rFonts w:ascii="Times New Roman" w:eastAsia="Times New Roman" w:hAnsi="Times New Roman"/>
              </w:rPr>
              <w:t xml:space="preserve">" </w:t>
            </w:r>
            <w:r w:rsidRPr="007228DC">
              <w:rPr>
                <w:rFonts w:ascii="Times New Roman" w:eastAsia="Times New Roman" w:hAnsi="Times New Roman"/>
              </w:rPr>
              <w:lastRenderedPageBreak/>
              <w:t>yra labiausiai subrendę. Toliau seka naujoviški ketvirtosios kartos reaktoriai, kurių technologinė pažanga nėra vienoda.</w:t>
            </w:r>
            <w:r w:rsidRPr="007228DC">
              <w:t xml:space="preserve"> </w:t>
            </w:r>
          </w:p>
          <w:p w14:paraId="7BB03CD4" w14:textId="77777777" w:rsidR="00306ECE" w:rsidRPr="007228DC" w:rsidRDefault="00AB590E" w:rsidP="00306ECE">
            <w:pPr>
              <w:spacing w:before="100" w:beforeAutospacing="1" w:after="100" w:afterAutospacing="1" w:line="240" w:lineRule="auto"/>
              <w:rPr>
                <w:rFonts w:ascii="Times New Roman" w:eastAsia="Times New Roman" w:hAnsi="Times New Roman"/>
              </w:rPr>
            </w:pPr>
            <w:r w:rsidRPr="007228DC">
              <w:rPr>
                <w:rFonts w:ascii="Times New Roman" w:eastAsia="Times New Roman" w:hAnsi="Times New Roman"/>
              </w:rPr>
              <w:t xml:space="preserve">Dar vienas sunkumas bus SMR verslo modelis, </w:t>
            </w:r>
            <w:proofErr w:type="spellStart"/>
            <w:r w:rsidR="00306ECE" w:rsidRPr="007228DC">
              <w:rPr>
                <w:rFonts w:ascii="Times New Roman" w:eastAsia="Times New Roman" w:hAnsi="Times New Roman"/>
              </w:rPr>
              <w:t>t.y</w:t>
            </w:r>
            <w:proofErr w:type="spellEnd"/>
            <w:r w:rsidR="00306ECE" w:rsidRPr="007228DC">
              <w:rPr>
                <w:rFonts w:ascii="Times New Roman" w:eastAsia="Times New Roman" w:hAnsi="Times New Roman"/>
              </w:rPr>
              <w:t xml:space="preserve">. </w:t>
            </w:r>
            <w:r w:rsidRPr="007228DC">
              <w:rPr>
                <w:rFonts w:ascii="Times New Roman" w:eastAsia="Times New Roman" w:hAnsi="Times New Roman"/>
              </w:rPr>
              <w:t xml:space="preserve"> kas juos eksploatuos</w:t>
            </w:r>
            <w:r w:rsidR="00306ECE" w:rsidRPr="007228DC">
              <w:rPr>
                <w:rFonts w:ascii="Times New Roman" w:eastAsia="Times New Roman" w:hAnsi="Times New Roman"/>
              </w:rPr>
              <w:t xml:space="preserve">. </w:t>
            </w:r>
            <w:r w:rsidRPr="007228DC">
              <w:rPr>
                <w:rFonts w:ascii="Times New Roman" w:eastAsia="Times New Roman" w:hAnsi="Times New Roman"/>
              </w:rPr>
              <w:t>Kai kurios pradedančiosios įmonės, pavyzdžiui, "</w:t>
            </w:r>
            <w:proofErr w:type="spellStart"/>
            <w:r w:rsidRPr="007228DC">
              <w:rPr>
                <w:rFonts w:ascii="Times New Roman" w:eastAsia="Times New Roman" w:hAnsi="Times New Roman"/>
              </w:rPr>
              <w:t>Nuward</w:t>
            </w:r>
            <w:proofErr w:type="spellEnd"/>
            <w:r w:rsidRPr="007228DC">
              <w:rPr>
                <w:rFonts w:ascii="Times New Roman" w:eastAsia="Times New Roman" w:hAnsi="Times New Roman"/>
              </w:rPr>
              <w:t>", planuoja pačios eksploatuoti savo reaktorius. Kitos ketina juos parduoti savo klientams. Čia ir slypi problema: klientas bus reaktoriaus operatorius. Tokioje situacijoje gali atsidurti "Google", kuri ketina įsirengti SMR, kad galėtų tiekti elektrą savo duomenų saugojimo centrams.</w:t>
            </w:r>
            <w:r w:rsidR="00306ECE" w:rsidRPr="007228DC">
              <w:rPr>
                <w:rFonts w:ascii="Times New Roman" w:eastAsia="Times New Roman" w:hAnsi="Times New Roman"/>
              </w:rPr>
              <w:t>..</w:t>
            </w:r>
          </w:p>
          <w:p w14:paraId="2CFD5D66" w14:textId="331A95CA" w:rsidR="00AB590E" w:rsidRPr="007228DC" w:rsidRDefault="00AB590E" w:rsidP="00306ECE">
            <w:pPr>
              <w:spacing w:before="100" w:beforeAutospacing="1" w:after="100" w:afterAutospacing="1" w:line="240" w:lineRule="auto"/>
              <w:rPr>
                <w:rFonts w:ascii="Times New Roman" w:eastAsia="Times New Roman" w:hAnsi="Times New Roman"/>
              </w:rPr>
            </w:pPr>
            <w:r w:rsidRPr="007228DC">
              <w:rPr>
                <w:rFonts w:ascii="Times New Roman" w:eastAsia="Times New Roman" w:hAnsi="Times New Roman"/>
              </w:rPr>
              <w:t>EY ataskaitos autoriai remiasi mažiausiu scenarijumi, kad iki 2030 m. pasaulyje bus įrengti 5 SMR. Ir net tada tai būtų tik gamybiniai vienetai, o ne pramoninė gamyba ar SMR parkas! Jie prognozuoja, kad nuo 2035 m. šis procesas paspartės. "Iki 2040 m. pasaulyje galėtų būti įrengta 125-175 SMR, o iki 2050 m. - 400-700", - teigiama EY tyrime, kuris visų pirma grindžiamas Tarptautinės energetikos agentūros prognozėmis, kuriose numatoma, kad iki 2050 m. branduolinė energija padvigubės. Pusė jų galėtų būti įrengta Azijoje, daugiausia Kinijoje, 17 % - Europoje ir 16 % - Jungtinėse Valstijose.</w:t>
            </w:r>
          </w:p>
        </w:tc>
        <w:tc>
          <w:tcPr>
            <w:tcW w:w="2126" w:type="dxa"/>
            <w:shd w:val="clear" w:color="auto" w:fill="auto"/>
            <w:tcMar>
              <w:top w:w="29" w:type="dxa"/>
              <w:left w:w="115" w:type="dxa"/>
              <w:bottom w:w="29" w:type="dxa"/>
              <w:right w:w="115" w:type="dxa"/>
            </w:tcMar>
          </w:tcPr>
          <w:p w14:paraId="0EF4D0EC" w14:textId="6D607CAD" w:rsidR="00F40A77" w:rsidRPr="007228DC" w:rsidRDefault="00306ECE" w:rsidP="00F40A77">
            <w:pPr>
              <w:spacing w:after="0" w:line="240" w:lineRule="auto"/>
              <w:rPr>
                <w:rFonts w:ascii="Times New Roman" w:eastAsia="Times New Roman" w:hAnsi="Times New Roman"/>
              </w:rPr>
            </w:pPr>
            <w:r w:rsidRPr="007228DC">
              <w:rPr>
                <w:rFonts w:ascii="Times New Roman" w:eastAsia="Times New Roman" w:hAnsi="Times New Roman"/>
              </w:rPr>
              <w:lastRenderedPageBreak/>
              <w:t>https://www.lefigaro.fr/societes/petits-reacteurs-nucleaires-la-promesse-intenable-de-2030-20240319</w:t>
            </w:r>
          </w:p>
        </w:tc>
        <w:tc>
          <w:tcPr>
            <w:tcW w:w="1578" w:type="dxa"/>
            <w:shd w:val="clear" w:color="auto" w:fill="auto"/>
            <w:tcMar>
              <w:top w:w="29" w:type="dxa"/>
              <w:left w:w="115" w:type="dxa"/>
              <w:bottom w:w="29" w:type="dxa"/>
              <w:right w:w="115" w:type="dxa"/>
            </w:tcMar>
          </w:tcPr>
          <w:p w14:paraId="60FFB06B" w14:textId="45B333FD" w:rsidR="00F40A77" w:rsidRPr="007228DC" w:rsidRDefault="00306ECE" w:rsidP="00CA60B8">
            <w:pPr>
              <w:spacing w:after="0"/>
              <w:rPr>
                <w:rFonts w:ascii="Times New Roman" w:eastAsia="Times New Roman" w:hAnsi="Times New Roman"/>
              </w:rPr>
            </w:pPr>
            <w:r w:rsidRPr="007228DC">
              <w:rPr>
                <w:rFonts w:ascii="Times New Roman" w:eastAsia="Times New Roman" w:hAnsi="Times New Roman"/>
              </w:rPr>
              <w:t>SMR plėtros perspektyvos</w:t>
            </w:r>
          </w:p>
        </w:tc>
      </w:tr>
      <w:tr w:rsidR="00A12381" w:rsidRPr="007228DC" w14:paraId="1BE6700B" w14:textId="77777777" w:rsidTr="00483C98">
        <w:trPr>
          <w:gridAfter w:val="1"/>
          <w:wAfter w:w="11" w:type="dxa"/>
          <w:trHeight w:val="234"/>
        </w:trPr>
        <w:tc>
          <w:tcPr>
            <w:tcW w:w="1418" w:type="dxa"/>
            <w:shd w:val="clear" w:color="auto" w:fill="auto"/>
            <w:tcMar>
              <w:top w:w="29" w:type="dxa"/>
              <w:left w:w="115" w:type="dxa"/>
              <w:bottom w:w="29" w:type="dxa"/>
              <w:right w:w="115" w:type="dxa"/>
            </w:tcMar>
          </w:tcPr>
          <w:p w14:paraId="4B17B90D" w14:textId="1D219C8C" w:rsidR="00A12381" w:rsidRPr="007228DC" w:rsidRDefault="00F147CD" w:rsidP="00F40A77">
            <w:pPr>
              <w:spacing w:after="0" w:line="240" w:lineRule="auto"/>
              <w:rPr>
                <w:rFonts w:ascii="Times New Roman" w:eastAsia="Times New Roman" w:hAnsi="Times New Roman"/>
              </w:rPr>
            </w:pPr>
            <w:r w:rsidRPr="007228DC">
              <w:rPr>
                <w:rFonts w:ascii="Times New Roman" w:eastAsia="Times New Roman" w:hAnsi="Times New Roman"/>
              </w:rPr>
              <w:t>2024-03-22</w:t>
            </w:r>
          </w:p>
        </w:tc>
        <w:tc>
          <w:tcPr>
            <w:tcW w:w="5812" w:type="dxa"/>
            <w:shd w:val="clear" w:color="auto" w:fill="auto"/>
            <w:tcMar>
              <w:top w:w="29" w:type="dxa"/>
              <w:left w:w="115" w:type="dxa"/>
              <w:bottom w:w="29" w:type="dxa"/>
              <w:right w:w="115" w:type="dxa"/>
            </w:tcMar>
          </w:tcPr>
          <w:p w14:paraId="6D0EC950" w14:textId="77777777" w:rsidR="00A12381" w:rsidRPr="007228DC" w:rsidRDefault="00A12381" w:rsidP="00A12381">
            <w:pPr>
              <w:spacing w:before="100" w:beforeAutospacing="1" w:after="100" w:afterAutospacing="1" w:line="240" w:lineRule="auto"/>
              <w:rPr>
                <w:rFonts w:ascii="Times New Roman" w:eastAsia="Times New Roman" w:hAnsi="Times New Roman"/>
              </w:rPr>
            </w:pPr>
            <w:r w:rsidRPr="007228DC">
              <w:rPr>
                <w:rFonts w:ascii="Times New Roman" w:eastAsia="Times New Roman" w:hAnsi="Times New Roman"/>
              </w:rPr>
              <w:t>Prasideda naujas Prancūzijos ir Vokietijos bendradarbiavimo kuriant "ateities tanką" etapas.</w:t>
            </w:r>
            <w:r w:rsidRPr="007228DC">
              <w:t xml:space="preserve"> </w:t>
            </w:r>
            <w:r w:rsidRPr="007228DC">
              <w:rPr>
                <w:rFonts w:ascii="Times New Roman" w:eastAsia="Times New Roman" w:hAnsi="Times New Roman"/>
              </w:rPr>
              <w:t>Abiejų šalių lygiomis dalimis finansuojama ir Vokietijos vadovaujama "ateities tankų" programa - tai ginkluotės programa, skirta iki 2040 m. pakeisti "</w:t>
            </w:r>
            <w:proofErr w:type="spellStart"/>
            <w:r w:rsidRPr="007228DC">
              <w:rPr>
                <w:rFonts w:ascii="Times New Roman" w:eastAsia="Times New Roman" w:hAnsi="Times New Roman"/>
              </w:rPr>
              <w:t>Leopard</w:t>
            </w:r>
            <w:proofErr w:type="spellEnd"/>
            <w:r w:rsidRPr="007228DC">
              <w:rPr>
                <w:rFonts w:ascii="Times New Roman" w:eastAsia="Times New Roman" w:hAnsi="Times New Roman"/>
              </w:rPr>
              <w:t xml:space="preserve"> 2" ir prancūzų tanką "</w:t>
            </w:r>
            <w:proofErr w:type="spellStart"/>
            <w:r w:rsidRPr="007228DC">
              <w:rPr>
                <w:rFonts w:ascii="Times New Roman" w:eastAsia="Times New Roman" w:hAnsi="Times New Roman"/>
              </w:rPr>
              <w:t>Leclerc</w:t>
            </w:r>
            <w:proofErr w:type="spellEnd"/>
            <w:r w:rsidRPr="007228DC">
              <w:rPr>
                <w:rFonts w:ascii="Times New Roman" w:eastAsia="Times New Roman" w:hAnsi="Times New Roman"/>
              </w:rPr>
              <w:t>". Praėjus šešiems mėnesiams po  DE ir FR gynybos ministrų susitikimo Normandijoje, kur buvo susitarta dėl „abiejų šalių poreikių", Paryžius ir Berlynas pagaliau susitarė dėl darbų pasidalijimo.</w:t>
            </w:r>
            <w:r w:rsidRPr="007228DC">
              <w:t xml:space="preserve"> </w:t>
            </w:r>
            <w:r w:rsidRPr="007228DC">
              <w:rPr>
                <w:rFonts w:ascii="Times New Roman" w:eastAsia="Times New Roman" w:hAnsi="Times New Roman"/>
              </w:rPr>
              <w:t xml:space="preserve">Susitarime  nustatyta, kad gamyba bus padalinta 50/50 tarp  šalių įvairių pramonės šakų. </w:t>
            </w:r>
          </w:p>
          <w:p w14:paraId="682317F7" w14:textId="6DA2E4BC" w:rsidR="00A12381" w:rsidRPr="007228DC" w:rsidRDefault="00A12381" w:rsidP="00A12381">
            <w:pPr>
              <w:spacing w:before="100" w:beforeAutospacing="1" w:after="100" w:afterAutospacing="1" w:line="240" w:lineRule="auto"/>
              <w:rPr>
                <w:rFonts w:ascii="Times New Roman" w:eastAsia="Times New Roman" w:hAnsi="Times New Roman"/>
              </w:rPr>
            </w:pPr>
            <w:r w:rsidRPr="007228DC">
              <w:rPr>
                <w:rFonts w:ascii="Times New Roman" w:eastAsia="Times New Roman" w:hAnsi="Times New Roman"/>
              </w:rPr>
              <w:t xml:space="preserve">Tai bus ne tik šarvuota transporto priemonė, bet ir </w:t>
            </w:r>
            <w:r w:rsidR="00F147CD" w:rsidRPr="007228DC">
              <w:rPr>
                <w:rFonts w:ascii="Times New Roman" w:eastAsia="Times New Roman" w:hAnsi="Times New Roman"/>
              </w:rPr>
              <w:t xml:space="preserve">visuminė </w:t>
            </w:r>
            <w:r w:rsidRPr="007228DC">
              <w:rPr>
                <w:rFonts w:ascii="Times New Roman" w:eastAsia="Times New Roman" w:hAnsi="Times New Roman"/>
              </w:rPr>
              <w:t xml:space="preserve"> kovinė sausumos sistema</w:t>
            </w:r>
            <w:r w:rsidR="00F147CD" w:rsidRPr="007228DC">
              <w:rPr>
                <w:rFonts w:ascii="Times New Roman" w:eastAsia="Times New Roman" w:hAnsi="Times New Roman"/>
              </w:rPr>
              <w:t xml:space="preserve">, apimanti </w:t>
            </w:r>
            <w:r w:rsidRPr="007228DC">
              <w:rPr>
                <w:rFonts w:ascii="Times New Roman" w:eastAsia="Times New Roman" w:hAnsi="Times New Roman"/>
              </w:rPr>
              <w:t>tanku</w:t>
            </w:r>
            <w:r w:rsidR="00F147CD" w:rsidRPr="007228DC">
              <w:rPr>
                <w:rFonts w:ascii="Times New Roman" w:eastAsia="Times New Roman" w:hAnsi="Times New Roman"/>
              </w:rPr>
              <w:t>s</w:t>
            </w:r>
            <w:r w:rsidRPr="007228DC">
              <w:rPr>
                <w:rFonts w:ascii="Times New Roman" w:eastAsia="Times New Roman" w:hAnsi="Times New Roman"/>
              </w:rPr>
              <w:t xml:space="preserve">, </w:t>
            </w:r>
            <w:r w:rsidR="00F147CD" w:rsidRPr="007228DC">
              <w:rPr>
                <w:rFonts w:ascii="Times New Roman" w:eastAsia="Times New Roman" w:hAnsi="Times New Roman"/>
              </w:rPr>
              <w:t>dronus</w:t>
            </w:r>
            <w:r w:rsidRPr="007228DC">
              <w:rPr>
                <w:rFonts w:ascii="Times New Roman" w:eastAsia="Times New Roman" w:hAnsi="Times New Roman"/>
              </w:rPr>
              <w:t>, raket</w:t>
            </w:r>
            <w:r w:rsidR="00F147CD" w:rsidRPr="007228DC">
              <w:rPr>
                <w:rFonts w:ascii="Times New Roman" w:eastAsia="Times New Roman" w:hAnsi="Times New Roman"/>
              </w:rPr>
              <w:t>a</w:t>
            </w:r>
            <w:r w:rsidRPr="007228DC">
              <w:rPr>
                <w:rFonts w:ascii="Times New Roman" w:eastAsia="Times New Roman" w:hAnsi="Times New Roman"/>
              </w:rPr>
              <w:t>s, šaudymo baterij</w:t>
            </w:r>
            <w:r w:rsidR="00F147CD" w:rsidRPr="007228DC">
              <w:rPr>
                <w:rFonts w:ascii="Times New Roman" w:eastAsia="Times New Roman" w:hAnsi="Times New Roman"/>
              </w:rPr>
              <w:t>as</w:t>
            </w:r>
            <w:r w:rsidRPr="007228DC">
              <w:rPr>
                <w:rFonts w:ascii="Times New Roman" w:eastAsia="Times New Roman" w:hAnsi="Times New Roman"/>
              </w:rPr>
              <w:t>, debes</w:t>
            </w:r>
            <w:r w:rsidR="00F147CD" w:rsidRPr="007228DC">
              <w:rPr>
                <w:rFonts w:ascii="Times New Roman" w:eastAsia="Times New Roman" w:hAnsi="Times New Roman"/>
              </w:rPr>
              <w:t>į</w:t>
            </w:r>
            <w:r w:rsidRPr="007228DC">
              <w:rPr>
                <w:rFonts w:ascii="Times New Roman" w:eastAsia="Times New Roman" w:hAnsi="Times New Roman"/>
              </w:rPr>
              <w:t xml:space="preserve">. Tai antrasis Prancūzijos ir Vokietijos bendradarbiavimo ginkluotės srityje </w:t>
            </w:r>
            <w:r w:rsidR="00F147CD" w:rsidRPr="007228DC">
              <w:rPr>
                <w:rFonts w:ascii="Times New Roman" w:eastAsia="Times New Roman" w:hAnsi="Times New Roman"/>
              </w:rPr>
              <w:t>ramstis</w:t>
            </w:r>
            <w:r w:rsidRPr="007228DC">
              <w:rPr>
                <w:rFonts w:ascii="Times New Roman" w:eastAsia="Times New Roman" w:hAnsi="Times New Roman"/>
              </w:rPr>
              <w:t xml:space="preserve"> kartu su būsimu koviniu lėktuvu (</w:t>
            </w:r>
            <w:proofErr w:type="spellStart"/>
            <w:r w:rsidRPr="007228DC">
              <w:rPr>
                <w:rFonts w:ascii="Times New Roman" w:eastAsia="Times New Roman" w:hAnsi="Times New Roman"/>
              </w:rPr>
              <w:t>Scaf</w:t>
            </w:r>
            <w:proofErr w:type="spellEnd"/>
            <w:r w:rsidRPr="007228DC">
              <w:rPr>
                <w:rFonts w:ascii="Times New Roman" w:eastAsia="Times New Roman" w:hAnsi="Times New Roman"/>
              </w:rPr>
              <w:t>).</w:t>
            </w:r>
          </w:p>
        </w:tc>
        <w:tc>
          <w:tcPr>
            <w:tcW w:w="2126" w:type="dxa"/>
            <w:shd w:val="clear" w:color="auto" w:fill="auto"/>
            <w:tcMar>
              <w:top w:w="29" w:type="dxa"/>
              <w:left w:w="115" w:type="dxa"/>
              <w:bottom w:w="29" w:type="dxa"/>
              <w:right w:w="115" w:type="dxa"/>
            </w:tcMar>
          </w:tcPr>
          <w:p w14:paraId="255B3C51" w14:textId="22D9F8A1" w:rsidR="00A12381" w:rsidRPr="007228DC" w:rsidRDefault="00F147CD" w:rsidP="00F40A77">
            <w:pPr>
              <w:spacing w:after="0" w:line="240" w:lineRule="auto"/>
              <w:rPr>
                <w:rFonts w:ascii="Times New Roman" w:eastAsia="Times New Roman" w:hAnsi="Times New Roman"/>
              </w:rPr>
            </w:pPr>
            <w:r w:rsidRPr="007228DC">
              <w:rPr>
                <w:rFonts w:ascii="Times New Roman" w:eastAsia="Times New Roman" w:hAnsi="Times New Roman"/>
              </w:rPr>
              <w:t>https://www.lesechos.fr/industrie-services/air-defense/char-du-futur-paris-et-berlin-fixent-la-repartition-des-taches-2084497</w:t>
            </w:r>
          </w:p>
        </w:tc>
        <w:tc>
          <w:tcPr>
            <w:tcW w:w="1578" w:type="dxa"/>
            <w:shd w:val="clear" w:color="auto" w:fill="auto"/>
            <w:tcMar>
              <w:top w:w="29" w:type="dxa"/>
              <w:left w:w="115" w:type="dxa"/>
              <w:bottom w:w="29" w:type="dxa"/>
              <w:right w:w="115" w:type="dxa"/>
            </w:tcMar>
          </w:tcPr>
          <w:p w14:paraId="3825C43F" w14:textId="6F3A9491" w:rsidR="00A12381" w:rsidRPr="007228DC" w:rsidRDefault="00F147CD" w:rsidP="00CA60B8">
            <w:pPr>
              <w:spacing w:after="0"/>
              <w:rPr>
                <w:rFonts w:ascii="Times New Roman" w:eastAsia="Times New Roman" w:hAnsi="Times New Roman"/>
              </w:rPr>
            </w:pPr>
            <w:r w:rsidRPr="007228DC">
              <w:rPr>
                <w:rFonts w:ascii="Times New Roman" w:eastAsia="Times New Roman" w:hAnsi="Times New Roman"/>
              </w:rPr>
              <w:t>Karo ekonomika</w:t>
            </w:r>
            <w:r w:rsidR="00BD076D" w:rsidRPr="007228DC">
              <w:rPr>
                <w:rFonts w:ascii="Times New Roman" w:eastAsia="Times New Roman" w:hAnsi="Times New Roman"/>
              </w:rPr>
              <w:t>: bendras FR-DE tankas</w:t>
            </w:r>
          </w:p>
        </w:tc>
      </w:tr>
      <w:tr w:rsidR="00F40A77" w:rsidRPr="007228DC" w14:paraId="76232AD0" w14:textId="77777777" w:rsidTr="00090377">
        <w:trPr>
          <w:trHeight w:val="234"/>
        </w:trPr>
        <w:tc>
          <w:tcPr>
            <w:tcW w:w="10945" w:type="dxa"/>
            <w:gridSpan w:val="5"/>
            <w:shd w:val="clear" w:color="auto" w:fill="auto"/>
            <w:tcMar>
              <w:top w:w="29" w:type="dxa"/>
              <w:left w:w="115" w:type="dxa"/>
              <w:bottom w:w="29" w:type="dxa"/>
              <w:right w:w="115" w:type="dxa"/>
            </w:tcMar>
          </w:tcPr>
          <w:p w14:paraId="7FAEF613" w14:textId="77777777" w:rsidR="00F40A77" w:rsidRPr="007228DC" w:rsidRDefault="00F40A77" w:rsidP="00F40A77">
            <w:pPr>
              <w:spacing w:after="0" w:line="240" w:lineRule="auto"/>
              <w:rPr>
                <w:rFonts w:ascii="Times New Roman" w:eastAsia="Times New Roman" w:hAnsi="Times New Roman"/>
                <w:b/>
              </w:rPr>
            </w:pPr>
            <w:r w:rsidRPr="007228DC">
              <w:rPr>
                <w:rFonts w:ascii="Times New Roman" w:eastAsia="Times New Roman" w:hAnsi="Times New Roman"/>
                <w:b/>
              </w:rPr>
              <w:t>Bendra ekonominė informacija</w:t>
            </w:r>
          </w:p>
        </w:tc>
      </w:tr>
      <w:tr w:rsidR="00F40A77" w:rsidRPr="007228DC" w14:paraId="103217EB"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3E2E6DC4" w14:textId="68CF561D" w:rsidR="00F40A77" w:rsidRPr="007228DC" w:rsidRDefault="00570292" w:rsidP="00F40A77">
            <w:pPr>
              <w:spacing w:after="0" w:line="240" w:lineRule="auto"/>
              <w:rPr>
                <w:rFonts w:ascii="Times New Roman" w:eastAsia="Times New Roman" w:hAnsi="Times New Roman"/>
              </w:rPr>
            </w:pPr>
            <w:bookmarkStart w:id="0" w:name="_Hlk162437779"/>
            <w:r w:rsidRPr="007228DC">
              <w:rPr>
                <w:rFonts w:ascii="Times New Roman" w:eastAsia="Times New Roman" w:hAnsi="Times New Roman"/>
              </w:rPr>
              <w:t>2024-03-17</w:t>
            </w:r>
          </w:p>
        </w:tc>
        <w:tc>
          <w:tcPr>
            <w:tcW w:w="5812" w:type="dxa"/>
            <w:shd w:val="clear" w:color="auto" w:fill="auto"/>
            <w:tcMar>
              <w:top w:w="29" w:type="dxa"/>
              <w:left w:w="115" w:type="dxa"/>
              <w:bottom w:w="29" w:type="dxa"/>
              <w:right w:w="115" w:type="dxa"/>
            </w:tcMar>
          </w:tcPr>
          <w:p w14:paraId="04B9FE44" w14:textId="77777777" w:rsidR="00570292" w:rsidRPr="007228DC" w:rsidRDefault="00570292" w:rsidP="00570292">
            <w:pPr>
              <w:spacing w:after="0" w:line="240" w:lineRule="auto"/>
              <w:rPr>
                <w:rFonts w:ascii="Times New Roman" w:eastAsia="Times New Roman" w:hAnsi="Times New Roman"/>
              </w:rPr>
            </w:pPr>
            <w:r w:rsidRPr="007228DC">
              <w:rPr>
                <w:rFonts w:ascii="Times New Roman" w:eastAsia="Times New Roman" w:hAnsi="Times New Roman"/>
              </w:rPr>
              <w:t xml:space="preserve">Kovo 15 d. Prancūzijos ministras pirmininkas G. </w:t>
            </w:r>
            <w:proofErr w:type="spellStart"/>
            <w:r w:rsidRPr="007228DC">
              <w:rPr>
                <w:rFonts w:ascii="Times New Roman" w:eastAsia="Times New Roman" w:hAnsi="Times New Roman"/>
              </w:rPr>
              <w:t>Attal</w:t>
            </w:r>
            <w:proofErr w:type="spellEnd"/>
            <w:r w:rsidRPr="007228DC">
              <w:rPr>
                <w:rFonts w:ascii="Times New Roman" w:eastAsia="Times New Roman" w:hAnsi="Times New Roman"/>
              </w:rPr>
              <w:t xml:space="preserve"> paskelbė apie būsimas konsultacijas dėl energetikos ir klimato strategijos. Konsultacijos vyks vadovaujant Nacionalinei viešųjų diskusijų komisijai (CNDP), kuri turės išnagrinėti daugiametę energetikos programą ir nacionalinę mažo anglies dioksido kiekio technologijų strategiją (SNBC).</w:t>
            </w:r>
          </w:p>
          <w:p w14:paraId="1635C9F4" w14:textId="5D111CB1" w:rsidR="004178C3" w:rsidRPr="007228DC" w:rsidRDefault="00570292" w:rsidP="00570292">
            <w:pPr>
              <w:spacing w:after="0" w:line="240" w:lineRule="auto"/>
              <w:rPr>
                <w:rFonts w:ascii="Times New Roman" w:eastAsia="Times New Roman" w:hAnsi="Times New Roman"/>
              </w:rPr>
            </w:pPr>
            <w:r w:rsidRPr="007228DC">
              <w:rPr>
                <w:rFonts w:ascii="Times New Roman" w:eastAsia="Times New Roman" w:hAnsi="Times New Roman"/>
              </w:rPr>
              <w:t xml:space="preserve">Šis pranešimas patvirtina pokytį vyriausybės </w:t>
            </w:r>
            <w:r w:rsidR="00575A77" w:rsidRPr="007228DC">
              <w:rPr>
                <w:rFonts w:ascii="Times New Roman" w:eastAsia="Times New Roman" w:hAnsi="Times New Roman"/>
              </w:rPr>
              <w:t>energetikos</w:t>
            </w:r>
            <w:r w:rsidRPr="007228DC">
              <w:rPr>
                <w:rFonts w:ascii="Times New Roman" w:eastAsia="Times New Roman" w:hAnsi="Times New Roman"/>
              </w:rPr>
              <w:t xml:space="preserve"> politikoje, kurio esmė- neskubėti. 2023 m. pabaigoje vyriausybė paskelbė SNBC projektą, kuris buvo parengtas remiantis konsultacijų ciklu ir lapkričio mėnesį CNDP surengtų pirminių viešųjų diskusijų išvadomis. Visa tai turėjo virsti įstatymu dėl energetinio suverenumo, kurį iš pradžių buvo numatyta įtraukti į Ministrų tarybos darbotvarkę sausio mėn. Tačiau po vyriausybės pertvarkymo, kai energetikos portfelis perėjo Ekonomikos ir finansų ministerijai, ministras </w:t>
            </w:r>
            <w:proofErr w:type="spellStart"/>
            <w:r w:rsidRPr="007228DC">
              <w:rPr>
                <w:rFonts w:ascii="Times New Roman" w:eastAsia="Times New Roman" w:hAnsi="Times New Roman"/>
              </w:rPr>
              <w:t>Bruno</w:t>
            </w:r>
            <w:proofErr w:type="spellEnd"/>
            <w:r w:rsidRPr="007228DC">
              <w:rPr>
                <w:rFonts w:ascii="Times New Roman" w:eastAsia="Times New Roman" w:hAnsi="Times New Roman"/>
              </w:rPr>
              <w:t xml:space="preserve"> Le </w:t>
            </w:r>
            <w:proofErr w:type="spellStart"/>
            <w:r w:rsidRPr="007228DC">
              <w:rPr>
                <w:rFonts w:ascii="Times New Roman" w:eastAsia="Times New Roman" w:hAnsi="Times New Roman"/>
              </w:rPr>
              <w:t>Maire</w:t>
            </w:r>
            <w:proofErr w:type="spellEnd"/>
            <w:r w:rsidRPr="007228DC">
              <w:rPr>
                <w:rFonts w:ascii="Times New Roman" w:eastAsia="Times New Roman" w:hAnsi="Times New Roman"/>
              </w:rPr>
              <w:t xml:space="preserve"> ir deleguotasis ministras </w:t>
            </w:r>
            <w:r w:rsidR="00CA7FF0" w:rsidRPr="007228DC">
              <w:rPr>
                <w:rFonts w:ascii="Times New Roman" w:eastAsia="Times New Roman" w:hAnsi="Times New Roman"/>
              </w:rPr>
              <w:t xml:space="preserve">pramonei ir </w:t>
            </w:r>
            <w:r w:rsidRPr="007228DC">
              <w:rPr>
                <w:rFonts w:ascii="Times New Roman" w:eastAsia="Times New Roman" w:hAnsi="Times New Roman"/>
              </w:rPr>
              <w:t xml:space="preserve">energetikai  </w:t>
            </w:r>
            <w:proofErr w:type="spellStart"/>
            <w:r w:rsidRPr="007228DC">
              <w:rPr>
                <w:rFonts w:ascii="Times New Roman" w:eastAsia="Times New Roman" w:hAnsi="Times New Roman"/>
              </w:rPr>
              <w:t>Roland</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Lescure</w:t>
            </w:r>
            <w:proofErr w:type="spellEnd"/>
            <w:r w:rsidRPr="007228DC">
              <w:rPr>
                <w:rFonts w:ascii="Times New Roman" w:eastAsia="Times New Roman" w:hAnsi="Times New Roman"/>
              </w:rPr>
              <w:t xml:space="preserve"> nebėra pasirengę rizikuoti, kad svarbus teisės aktas būtų svarstomas Nacionalinėje </w:t>
            </w:r>
            <w:r w:rsidRPr="007228DC">
              <w:rPr>
                <w:rFonts w:ascii="Times New Roman" w:eastAsia="Times New Roman" w:hAnsi="Times New Roman"/>
              </w:rPr>
              <w:lastRenderedPageBreak/>
              <w:t>asamblėjoje, kuri vis dar yra labai susiskaldžiusi tarp branduolinės energijos ir atsinaujinančios energijos šalininkų. Įstatymo projektas gali būti vėl įtrauktas į darbotvarkę iki metų pabaigos, tačiau minimalistiniu variantu.</w:t>
            </w:r>
          </w:p>
        </w:tc>
        <w:tc>
          <w:tcPr>
            <w:tcW w:w="2126" w:type="dxa"/>
            <w:shd w:val="clear" w:color="auto" w:fill="auto"/>
            <w:tcMar>
              <w:top w:w="29" w:type="dxa"/>
              <w:left w:w="115" w:type="dxa"/>
              <w:bottom w:w="29" w:type="dxa"/>
              <w:right w:w="115" w:type="dxa"/>
            </w:tcMar>
          </w:tcPr>
          <w:p w14:paraId="28914FA3" w14:textId="456188F3" w:rsidR="004178C3" w:rsidRPr="007228DC" w:rsidRDefault="00570292" w:rsidP="00F40A77">
            <w:pPr>
              <w:spacing w:after="0" w:line="240" w:lineRule="auto"/>
              <w:rPr>
                <w:rFonts w:ascii="Times New Roman" w:eastAsia="Times New Roman" w:hAnsi="Times New Roman"/>
              </w:rPr>
            </w:pPr>
            <w:r w:rsidRPr="007228DC">
              <w:rPr>
                <w:rFonts w:ascii="Times New Roman" w:eastAsia="Times New Roman" w:hAnsi="Times New Roman"/>
              </w:rPr>
              <w:lastRenderedPageBreak/>
              <w:t>https://www.lefigaro.fr/economie/energie-gabriel-attal-veut-encore-un-grand-debat-20240317</w:t>
            </w:r>
          </w:p>
        </w:tc>
        <w:tc>
          <w:tcPr>
            <w:tcW w:w="1578" w:type="dxa"/>
            <w:shd w:val="clear" w:color="auto" w:fill="auto"/>
            <w:tcMar>
              <w:top w:w="29" w:type="dxa"/>
              <w:left w:w="115" w:type="dxa"/>
              <w:bottom w:w="29" w:type="dxa"/>
              <w:right w:w="115" w:type="dxa"/>
            </w:tcMar>
          </w:tcPr>
          <w:p w14:paraId="69A8EA51" w14:textId="3AE01DD2" w:rsidR="00F40A77" w:rsidRPr="007228DC" w:rsidRDefault="00570292" w:rsidP="00F001F7">
            <w:pPr>
              <w:rPr>
                <w:rFonts w:ascii="Times New Roman" w:eastAsia="Times New Roman" w:hAnsi="Times New Roman"/>
              </w:rPr>
            </w:pPr>
            <w:r w:rsidRPr="007228DC">
              <w:rPr>
                <w:rFonts w:ascii="Times New Roman" w:eastAsia="Times New Roman" w:hAnsi="Times New Roman"/>
              </w:rPr>
              <w:t>Tęsiasi disku</w:t>
            </w:r>
            <w:r w:rsidR="00BF4E27" w:rsidRPr="007228DC">
              <w:rPr>
                <w:rFonts w:ascii="Times New Roman" w:eastAsia="Times New Roman" w:hAnsi="Times New Roman"/>
              </w:rPr>
              <w:t>s</w:t>
            </w:r>
            <w:r w:rsidRPr="007228DC">
              <w:rPr>
                <w:rFonts w:ascii="Times New Roman" w:eastAsia="Times New Roman" w:hAnsi="Times New Roman"/>
              </w:rPr>
              <w:t xml:space="preserve">ijos dėl </w:t>
            </w:r>
            <w:r w:rsidR="00575A77" w:rsidRPr="007228DC">
              <w:rPr>
                <w:rFonts w:ascii="Times New Roman" w:eastAsia="Times New Roman" w:hAnsi="Times New Roman"/>
              </w:rPr>
              <w:t>energetikos</w:t>
            </w:r>
            <w:r w:rsidR="00BF4E27" w:rsidRPr="007228DC">
              <w:rPr>
                <w:rFonts w:ascii="Times New Roman" w:eastAsia="Times New Roman" w:hAnsi="Times New Roman"/>
              </w:rPr>
              <w:t xml:space="preserve"> ir klimato strategijos</w:t>
            </w:r>
          </w:p>
        </w:tc>
      </w:tr>
      <w:bookmarkEnd w:id="0"/>
      <w:tr w:rsidR="00F40A77" w:rsidRPr="007228DC" w14:paraId="3F4EE6D4"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1E294B83" w14:textId="54958EC5" w:rsidR="00F40A77" w:rsidRPr="007228DC" w:rsidRDefault="00655EC4" w:rsidP="000D2CDC">
            <w:pPr>
              <w:spacing w:after="0" w:line="240" w:lineRule="auto"/>
              <w:rPr>
                <w:rFonts w:ascii="Times New Roman" w:eastAsia="Times New Roman" w:hAnsi="Times New Roman"/>
              </w:rPr>
            </w:pPr>
            <w:r w:rsidRPr="007228DC">
              <w:rPr>
                <w:rFonts w:ascii="Times New Roman" w:eastAsia="Times New Roman" w:hAnsi="Times New Roman"/>
              </w:rPr>
              <w:lastRenderedPageBreak/>
              <w:t>2024-03-</w:t>
            </w:r>
            <w:r w:rsidR="00D83244" w:rsidRPr="007228DC">
              <w:rPr>
                <w:rFonts w:ascii="Times New Roman" w:eastAsia="Times New Roman" w:hAnsi="Times New Roman"/>
              </w:rPr>
              <w:t>12</w:t>
            </w:r>
          </w:p>
          <w:p w14:paraId="0989E0B2" w14:textId="5CA3183B" w:rsidR="00D83244" w:rsidRPr="007228DC" w:rsidRDefault="00D83244" w:rsidP="000D2CDC">
            <w:pPr>
              <w:spacing w:after="0" w:line="240" w:lineRule="auto"/>
              <w:rPr>
                <w:rFonts w:ascii="Times New Roman" w:eastAsia="Times New Roman" w:hAnsi="Times New Roman"/>
              </w:rPr>
            </w:pPr>
            <w:r w:rsidRPr="007228DC">
              <w:rPr>
                <w:rFonts w:ascii="Times New Roman" w:eastAsia="Times New Roman" w:hAnsi="Times New Roman"/>
              </w:rPr>
              <w:t>2024-03-20</w:t>
            </w:r>
          </w:p>
          <w:p w14:paraId="42505505" w14:textId="510C1016" w:rsidR="00483C98" w:rsidRPr="007228DC" w:rsidRDefault="00483C98" w:rsidP="000D2CDC">
            <w:pPr>
              <w:spacing w:after="0" w:line="240" w:lineRule="auto"/>
              <w:rPr>
                <w:rFonts w:ascii="Times New Roman" w:eastAsia="Times New Roman" w:hAnsi="Times New Roman"/>
              </w:rPr>
            </w:pPr>
            <w:r w:rsidRPr="007228DC">
              <w:rPr>
                <w:rFonts w:ascii="Times New Roman" w:eastAsia="Times New Roman" w:hAnsi="Times New Roman"/>
              </w:rPr>
              <w:t>2024-03-26</w:t>
            </w:r>
          </w:p>
          <w:p w14:paraId="66BAADDB" w14:textId="77777777" w:rsidR="00D83244" w:rsidRPr="007228DC" w:rsidRDefault="00D83244" w:rsidP="000D2CDC">
            <w:pPr>
              <w:spacing w:after="0" w:line="240" w:lineRule="auto"/>
              <w:rPr>
                <w:rFonts w:ascii="Times New Roman" w:eastAsia="Times New Roman" w:hAnsi="Times New Roman"/>
              </w:rPr>
            </w:pPr>
          </w:p>
          <w:p w14:paraId="6CCC5AD3" w14:textId="4EF50BCC" w:rsidR="00D83244" w:rsidRPr="007228DC" w:rsidRDefault="00D83244" w:rsidP="000D2CDC">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050D2961" w14:textId="77777777" w:rsidR="00483C98" w:rsidRPr="007228DC" w:rsidRDefault="00483C98" w:rsidP="006C3957">
            <w:pPr>
              <w:spacing w:after="0" w:line="240" w:lineRule="auto"/>
              <w:rPr>
                <w:rFonts w:ascii="Times New Roman" w:eastAsia="Times New Roman" w:hAnsi="Times New Roman"/>
              </w:rPr>
            </w:pPr>
            <w:r w:rsidRPr="007228DC">
              <w:rPr>
                <w:rFonts w:ascii="Times New Roman" w:eastAsia="Times New Roman" w:hAnsi="Times New Roman"/>
              </w:rPr>
              <w:t>Dar kovo pradžioje n</w:t>
            </w:r>
            <w:r w:rsidR="006C3957" w:rsidRPr="007228DC">
              <w:rPr>
                <w:rFonts w:ascii="Times New Roman" w:eastAsia="Times New Roman" w:hAnsi="Times New Roman"/>
              </w:rPr>
              <w:t xml:space="preserve">aujausios FR vykdomosios valdžios </w:t>
            </w:r>
          </w:p>
          <w:p w14:paraId="59719C6D" w14:textId="0975BE2B" w:rsidR="00483C98" w:rsidRPr="007228DC" w:rsidRDefault="006C3957" w:rsidP="006C3957">
            <w:pPr>
              <w:spacing w:after="0" w:line="240" w:lineRule="auto"/>
              <w:rPr>
                <w:rFonts w:ascii="Times New Roman" w:hAnsi="Times New Roman"/>
              </w:rPr>
            </w:pPr>
            <w:r w:rsidRPr="007228DC">
              <w:rPr>
                <w:rFonts w:ascii="Times New Roman" w:eastAsia="Times New Roman" w:hAnsi="Times New Roman"/>
              </w:rPr>
              <w:t>prognozės numat</w:t>
            </w:r>
            <w:r w:rsidR="00483C98" w:rsidRPr="007228DC">
              <w:rPr>
                <w:rFonts w:ascii="Times New Roman" w:eastAsia="Times New Roman" w:hAnsi="Times New Roman"/>
              </w:rPr>
              <w:t>ė</w:t>
            </w:r>
            <w:r w:rsidRPr="007228DC">
              <w:rPr>
                <w:rFonts w:ascii="Times New Roman" w:eastAsia="Times New Roman" w:hAnsi="Times New Roman"/>
              </w:rPr>
              <w:t xml:space="preserve">, kad 2023 m. pabaigoje deficitas vietoj numatyto 4,9 % BVP padidės iki 5,6 % BVP. Dėl tokio lygio numatytas </w:t>
            </w:r>
            <w:r w:rsidR="008B0CDD" w:rsidRPr="007228DC">
              <w:rPr>
                <w:rFonts w:ascii="Times New Roman" w:eastAsia="Times New Roman" w:hAnsi="Times New Roman"/>
              </w:rPr>
              <w:t>biudžeto deficito t</w:t>
            </w:r>
            <w:r w:rsidR="00483C98" w:rsidRPr="007228DC">
              <w:rPr>
                <w:rFonts w:ascii="Times New Roman" w:eastAsia="Times New Roman" w:hAnsi="Times New Roman"/>
              </w:rPr>
              <w:t>i</w:t>
            </w:r>
            <w:r w:rsidR="008B0CDD" w:rsidRPr="007228DC">
              <w:rPr>
                <w:rFonts w:ascii="Times New Roman" w:eastAsia="Times New Roman" w:hAnsi="Times New Roman"/>
              </w:rPr>
              <w:t xml:space="preserve">kslas </w:t>
            </w:r>
            <w:r w:rsidRPr="007228DC">
              <w:rPr>
                <w:rFonts w:ascii="Times New Roman" w:eastAsia="Times New Roman" w:hAnsi="Times New Roman"/>
              </w:rPr>
              <w:t>4,4 % BVP 2024 m. tap</w:t>
            </w:r>
            <w:r w:rsidR="008B0CDD" w:rsidRPr="007228DC">
              <w:rPr>
                <w:rFonts w:ascii="Times New Roman" w:eastAsia="Times New Roman" w:hAnsi="Times New Roman"/>
              </w:rPr>
              <w:t xml:space="preserve">s </w:t>
            </w:r>
            <w:r w:rsidRPr="007228DC">
              <w:rPr>
                <w:rFonts w:ascii="Times New Roman" w:eastAsia="Times New Roman" w:hAnsi="Times New Roman"/>
              </w:rPr>
              <w:t xml:space="preserve"> praktiškai nebeįmanomas.</w:t>
            </w:r>
            <w:r w:rsidR="00483C98" w:rsidRPr="007228DC">
              <w:rPr>
                <w:rFonts w:ascii="Times New Roman" w:hAnsi="Times New Roman"/>
              </w:rPr>
              <w:t xml:space="preserve"> </w:t>
            </w:r>
          </w:p>
          <w:p w14:paraId="5B8C0448" w14:textId="73C410CA" w:rsidR="00CD3602" w:rsidRPr="007228DC" w:rsidRDefault="00483C98" w:rsidP="006C3957">
            <w:pPr>
              <w:spacing w:after="0" w:line="240" w:lineRule="auto"/>
              <w:rPr>
                <w:rFonts w:ascii="Times New Roman" w:eastAsia="Times New Roman" w:hAnsi="Times New Roman"/>
              </w:rPr>
            </w:pPr>
            <w:r w:rsidRPr="007228DC">
              <w:rPr>
                <w:rFonts w:ascii="Times New Roman" w:hAnsi="Times New Roman"/>
              </w:rPr>
              <w:t xml:space="preserve">Kovo 26 d. pastą prognozę patvirtino oficialūs statistikos </w:t>
            </w:r>
            <w:r w:rsidR="00575A77" w:rsidRPr="007228DC">
              <w:rPr>
                <w:rFonts w:ascii="Times New Roman" w:hAnsi="Times New Roman"/>
              </w:rPr>
              <w:t>Instituto</w:t>
            </w:r>
            <w:r w:rsidRPr="007228DC">
              <w:rPr>
                <w:rFonts w:ascii="Times New Roman" w:hAnsi="Times New Roman"/>
              </w:rPr>
              <w:t xml:space="preserve"> INSEE duomenys- 2023 m. biudžeto deficitas 5,5 proc.  </w:t>
            </w:r>
          </w:p>
          <w:p w14:paraId="4DDC5C07" w14:textId="3395B90A" w:rsidR="008B0CDD" w:rsidRPr="007228DC" w:rsidRDefault="008B0CDD" w:rsidP="008B0CDD">
            <w:pPr>
              <w:spacing w:after="0" w:line="240" w:lineRule="auto"/>
              <w:rPr>
                <w:rFonts w:ascii="Times New Roman" w:hAnsi="Times New Roman"/>
              </w:rPr>
            </w:pPr>
            <w:r w:rsidRPr="007228DC">
              <w:rPr>
                <w:rFonts w:ascii="Times New Roman" w:eastAsia="Times New Roman" w:hAnsi="Times New Roman"/>
              </w:rPr>
              <w:t xml:space="preserve">Toks valstybės sąskaitų </w:t>
            </w:r>
            <w:r w:rsidR="00483C98" w:rsidRPr="007228DC">
              <w:rPr>
                <w:rFonts w:ascii="Times New Roman" w:eastAsia="Times New Roman" w:hAnsi="Times New Roman"/>
              </w:rPr>
              <w:t>rodiklis</w:t>
            </w:r>
            <w:r w:rsidRPr="007228DC">
              <w:rPr>
                <w:rFonts w:ascii="Times New Roman" w:eastAsia="Times New Roman" w:hAnsi="Times New Roman"/>
              </w:rPr>
              <w:t xml:space="preserve"> 2023 m. - labai blogas ženklas vyriausybei, ypač laukiant reitingų agentūrų pavasarinio Prancūzijos skolos vertinimo. Palyginti su Ispanija, kuri paskelbė, kad sumažino savo deficitą nuo 4,8 % BVP 2022 m. pabaigoje iki 3,7 % BVP 2023 m. pabaigoje, t. y. geresnio lygio nei planuotasis (3,9 %), Prancūzijos situacija yra prasta.</w:t>
            </w:r>
            <w:r w:rsidRPr="007228DC">
              <w:rPr>
                <w:rFonts w:ascii="Times New Roman" w:hAnsi="Times New Roman"/>
              </w:rPr>
              <w:t xml:space="preserve"> </w:t>
            </w:r>
          </w:p>
          <w:p w14:paraId="789D8458" w14:textId="77777777" w:rsidR="008B0CDD" w:rsidRPr="007228DC" w:rsidRDefault="008B0CDD" w:rsidP="008B0CDD">
            <w:pPr>
              <w:spacing w:after="0" w:line="240" w:lineRule="auto"/>
              <w:rPr>
                <w:rFonts w:ascii="Times New Roman" w:hAnsi="Times New Roman"/>
              </w:rPr>
            </w:pPr>
          </w:p>
          <w:p w14:paraId="3DDB8DFF" w14:textId="0840DE0D" w:rsidR="00483C98" w:rsidRPr="007228DC" w:rsidRDefault="008B0CDD" w:rsidP="008B0CDD">
            <w:pPr>
              <w:spacing w:after="0" w:line="240" w:lineRule="auto"/>
              <w:rPr>
                <w:rFonts w:ascii="Times New Roman" w:hAnsi="Times New Roman"/>
              </w:rPr>
            </w:pPr>
            <w:r w:rsidRPr="007228DC">
              <w:rPr>
                <w:rFonts w:ascii="Times New Roman" w:hAnsi="Times New Roman"/>
              </w:rPr>
              <w:t>Vis tik</w:t>
            </w:r>
            <w:r w:rsidRPr="007228DC">
              <w:rPr>
                <w:rFonts w:ascii="Times New Roman" w:eastAsia="Times New Roman" w:hAnsi="Times New Roman"/>
              </w:rPr>
              <w:t xml:space="preserve"> šis sąskaitų nuokrypis  kol kas nekelia abejonių dėl </w:t>
            </w:r>
            <w:proofErr w:type="spellStart"/>
            <w:r w:rsidRPr="007228DC">
              <w:rPr>
                <w:rFonts w:ascii="Times New Roman" w:eastAsia="Times New Roman" w:hAnsi="Times New Roman"/>
              </w:rPr>
              <w:t>Emmanuelio</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Macrono</w:t>
            </w:r>
            <w:proofErr w:type="spellEnd"/>
            <w:r w:rsidRPr="007228DC">
              <w:rPr>
                <w:rFonts w:ascii="Times New Roman" w:eastAsia="Times New Roman" w:hAnsi="Times New Roman"/>
              </w:rPr>
              <w:t xml:space="preserve"> užsibrėžto biudžeto plano. Grįžti prie 3 % BVP deficito 2027 m. yra nediskutuotinas tikslas. Kovo 20 d. įvyko E. </w:t>
            </w:r>
            <w:proofErr w:type="spellStart"/>
            <w:r w:rsidRPr="007228DC">
              <w:rPr>
                <w:rFonts w:ascii="Times New Roman" w:eastAsia="Times New Roman" w:hAnsi="Times New Roman"/>
              </w:rPr>
              <w:t>Makrono</w:t>
            </w:r>
            <w:proofErr w:type="spellEnd"/>
            <w:r w:rsidRPr="007228DC">
              <w:rPr>
                <w:rFonts w:ascii="Times New Roman" w:eastAsia="Times New Roman" w:hAnsi="Times New Roman"/>
              </w:rPr>
              <w:t xml:space="preserve"> ir </w:t>
            </w:r>
            <w:r w:rsidR="00575A77" w:rsidRPr="007228DC">
              <w:rPr>
                <w:rFonts w:ascii="Times New Roman" w:eastAsia="Times New Roman" w:hAnsi="Times New Roman"/>
              </w:rPr>
              <w:t>vyriausybės</w:t>
            </w:r>
            <w:r w:rsidRPr="007228DC">
              <w:rPr>
                <w:rFonts w:ascii="Times New Roman" w:eastAsia="Times New Roman" w:hAnsi="Times New Roman"/>
              </w:rPr>
              <w:t xml:space="preserve"> narių bei parlamentarų pasitarimas, tikslu pradėti darbą, susijusį su 2025 m. biudžeto lėšų taupymu, kuris, vyriausybės skaičiavimais, turėtų siekti mažiausiai 20 mlrd. eurų.</w:t>
            </w:r>
            <w:r w:rsidR="00483C98" w:rsidRPr="007228DC">
              <w:rPr>
                <w:rFonts w:ascii="Times New Roman" w:hAnsi="Times New Roman"/>
              </w:rPr>
              <w:t xml:space="preserve"> </w:t>
            </w:r>
          </w:p>
          <w:p w14:paraId="6D2A779E" w14:textId="77777777" w:rsidR="00483C98" w:rsidRPr="007228DC" w:rsidRDefault="00483C98" w:rsidP="008B0CDD">
            <w:pPr>
              <w:spacing w:after="0" w:line="240" w:lineRule="auto"/>
              <w:rPr>
                <w:rFonts w:ascii="Times New Roman" w:hAnsi="Times New Roman"/>
              </w:rPr>
            </w:pPr>
          </w:p>
          <w:p w14:paraId="5393EA6B" w14:textId="61FA4C66" w:rsidR="008B0CDD" w:rsidRPr="007228DC" w:rsidRDefault="00483C98" w:rsidP="008B0CDD">
            <w:pPr>
              <w:spacing w:after="0" w:line="240" w:lineRule="auto"/>
              <w:rPr>
                <w:rFonts w:ascii="Times New Roman" w:eastAsia="Times New Roman" w:hAnsi="Times New Roman"/>
              </w:rPr>
            </w:pPr>
            <w:r w:rsidRPr="007228DC">
              <w:rPr>
                <w:rFonts w:ascii="Times New Roman" w:hAnsi="Times New Roman"/>
              </w:rPr>
              <w:t>O</w:t>
            </w:r>
            <w:r w:rsidRPr="007228DC">
              <w:rPr>
                <w:rFonts w:ascii="Times New Roman" w:eastAsia="Times New Roman" w:hAnsi="Times New Roman"/>
              </w:rPr>
              <w:t>pozicija vieningai pasmerkė vyriausybės biudžetinę nekompetenciją.</w:t>
            </w:r>
          </w:p>
          <w:p w14:paraId="0CA20917" w14:textId="77777777" w:rsidR="0043117E" w:rsidRPr="007228DC" w:rsidRDefault="0043117E" w:rsidP="008B0CDD">
            <w:pPr>
              <w:spacing w:after="0" w:line="240" w:lineRule="auto"/>
              <w:rPr>
                <w:rFonts w:ascii="Times New Roman" w:eastAsia="Times New Roman" w:hAnsi="Times New Roman"/>
              </w:rPr>
            </w:pPr>
          </w:p>
          <w:p w14:paraId="16D6B108" w14:textId="1276AF5E" w:rsidR="0043117E" w:rsidRPr="007228DC" w:rsidRDefault="0043117E" w:rsidP="008B0CDD">
            <w:pPr>
              <w:spacing w:after="0" w:line="240" w:lineRule="auto"/>
              <w:rPr>
                <w:rFonts w:ascii="Times New Roman" w:eastAsia="Times New Roman" w:hAnsi="Times New Roman"/>
              </w:rPr>
            </w:pPr>
            <w:r w:rsidRPr="007228DC">
              <w:rPr>
                <w:rFonts w:ascii="Times New Roman" w:eastAsia="Times New Roman" w:hAnsi="Times New Roman"/>
              </w:rPr>
              <w:t xml:space="preserve">Kovo 19 d. savo kasmetiniame pranešime kalbėdamas apie viešuosius finansus, pirmasis Audito Rūmų pirmininkas </w:t>
            </w:r>
            <w:proofErr w:type="spellStart"/>
            <w:r w:rsidRPr="007228DC">
              <w:rPr>
                <w:rFonts w:ascii="Times New Roman" w:eastAsia="Times New Roman" w:hAnsi="Times New Roman"/>
              </w:rPr>
              <w:t>Pierre</w:t>
            </w:r>
            <w:proofErr w:type="spellEnd"/>
            <w:r w:rsidRPr="007228DC">
              <w:rPr>
                <w:rFonts w:ascii="Times New Roman" w:eastAsia="Times New Roman" w:hAnsi="Times New Roman"/>
              </w:rPr>
              <w:t xml:space="preserve"> </w:t>
            </w:r>
            <w:proofErr w:type="spellStart"/>
            <w:r w:rsidRPr="007228DC">
              <w:rPr>
                <w:rFonts w:ascii="Times New Roman" w:eastAsia="Times New Roman" w:hAnsi="Times New Roman"/>
              </w:rPr>
              <w:t>Moscovici</w:t>
            </w:r>
            <w:proofErr w:type="spellEnd"/>
            <w:r w:rsidRPr="007228DC">
              <w:rPr>
                <w:rFonts w:ascii="Times New Roman" w:eastAsia="Times New Roman" w:hAnsi="Times New Roman"/>
              </w:rPr>
              <w:t xml:space="preserve"> sukritikavo vyriausybės augimo prognozes ir pažymėjo, kad šių metų biudžetas išlieka nesaugus. Kad iki 2027 m. deficitas neviršytų 3 % BVP, reikės plataus masto ir precedento neturinčio trejų metų taupymo plano.</w:t>
            </w:r>
            <w:r w:rsidR="00D83244" w:rsidRPr="007228DC">
              <w:t xml:space="preserve"> </w:t>
            </w:r>
            <w:r w:rsidR="00D83244" w:rsidRPr="007228DC">
              <w:rPr>
                <w:rFonts w:ascii="Times New Roman" w:eastAsia="Times New Roman" w:hAnsi="Times New Roman"/>
              </w:rPr>
              <w:t>Norėdama pasiekti vyriausybės numatytą planą, ji turės sutaupyti iki šiol neregėto masto lėšų. Audito Rūmai apskaičiavo, kad 2025-2027 m. laikotarpiu jos sieks 50 mlrd. eurų. Tai įgyvendinti bus dar sudėtingiau, nes skolos našta didėja, be to, labai reikia investicijų, ypač į ekologinį perėjimą.</w:t>
            </w:r>
          </w:p>
          <w:p w14:paraId="20023CE7" w14:textId="77777777" w:rsidR="006C3957" w:rsidRPr="007228DC" w:rsidRDefault="006C3957" w:rsidP="008B0CDD">
            <w:pPr>
              <w:spacing w:after="0" w:line="240" w:lineRule="auto"/>
              <w:rPr>
                <w:rFonts w:ascii="Times New Roman" w:eastAsia="Times New Roman" w:hAnsi="Times New Roman"/>
              </w:rPr>
            </w:pPr>
          </w:p>
          <w:p w14:paraId="76C5434A" w14:textId="62F7D480" w:rsidR="00483C98" w:rsidRPr="007228DC" w:rsidRDefault="00483C98" w:rsidP="008B0CDD">
            <w:pPr>
              <w:spacing w:after="0" w:line="240" w:lineRule="auto"/>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6727EF7C" w14:textId="062C7F8B" w:rsidR="00F40A77" w:rsidRPr="007228DC" w:rsidRDefault="00575A77" w:rsidP="00F40A77">
            <w:pPr>
              <w:spacing w:after="0" w:line="240" w:lineRule="auto"/>
              <w:rPr>
                <w:rFonts w:ascii="Times New Roman" w:eastAsia="Times New Roman" w:hAnsi="Times New Roman"/>
              </w:rPr>
            </w:pPr>
            <w:hyperlink r:id="rId19" w:history="1">
              <w:r w:rsidR="00D83244" w:rsidRPr="007228DC">
                <w:rPr>
                  <w:rStyle w:val="Hyperlink"/>
                  <w:rFonts w:ascii="Times New Roman" w:eastAsia="Times New Roman" w:hAnsi="Times New Roman"/>
                </w:rPr>
                <w:t>https://www.lesechos.fr/economie-france/budget-fiscalite/exclusif-lexecutif-craint-un-deficit-a-56-du-pib-en-2023-emmanuel-macron-sonne-lalarme-2084007</w:t>
              </w:r>
            </w:hyperlink>
          </w:p>
          <w:p w14:paraId="542022B9" w14:textId="77777777" w:rsidR="00D83244" w:rsidRPr="007228DC" w:rsidRDefault="00D83244" w:rsidP="00F40A77">
            <w:pPr>
              <w:spacing w:after="0" w:line="240" w:lineRule="auto"/>
              <w:rPr>
                <w:rFonts w:ascii="Times New Roman" w:eastAsia="Times New Roman" w:hAnsi="Times New Roman"/>
              </w:rPr>
            </w:pPr>
          </w:p>
          <w:p w14:paraId="3698E349" w14:textId="26C6D2FA" w:rsidR="00D83244" w:rsidRPr="007228DC" w:rsidRDefault="00575A77" w:rsidP="00F40A77">
            <w:pPr>
              <w:spacing w:after="0" w:line="240" w:lineRule="auto"/>
              <w:rPr>
                <w:rFonts w:ascii="Times New Roman" w:eastAsia="Times New Roman" w:hAnsi="Times New Roman"/>
              </w:rPr>
            </w:pPr>
            <w:hyperlink r:id="rId20" w:history="1">
              <w:r w:rsidR="00483C98" w:rsidRPr="007228DC">
                <w:rPr>
                  <w:rStyle w:val="Hyperlink"/>
                  <w:rFonts w:ascii="Times New Roman" w:eastAsia="Times New Roman" w:hAnsi="Times New Roman"/>
                </w:rPr>
                <w:t>https://www.lesechos.fr/economie-france/budget-fiscalite/pierre-moscovici-des-efforts-deconomies-sans-precedent-dans-lhistoire-recente-sont-necessaires-2082032</w:t>
              </w:r>
            </w:hyperlink>
          </w:p>
          <w:p w14:paraId="223D44C7" w14:textId="77777777" w:rsidR="00483C98" w:rsidRPr="007228DC" w:rsidRDefault="00483C98" w:rsidP="00F40A77">
            <w:pPr>
              <w:spacing w:after="0" w:line="240" w:lineRule="auto"/>
              <w:rPr>
                <w:rFonts w:ascii="Times New Roman" w:eastAsia="Times New Roman" w:hAnsi="Times New Roman"/>
              </w:rPr>
            </w:pPr>
          </w:p>
          <w:p w14:paraId="18214F59" w14:textId="3A2E5488" w:rsidR="00483C98" w:rsidRPr="007228DC" w:rsidRDefault="00575A77" w:rsidP="00F40A77">
            <w:pPr>
              <w:spacing w:after="0" w:line="240" w:lineRule="auto"/>
              <w:rPr>
                <w:rFonts w:ascii="Times New Roman" w:eastAsia="Times New Roman" w:hAnsi="Times New Roman"/>
              </w:rPr>
            </w:pPr>
            <w:hyperlink r:id="rId21" w:history="1">
              <w:r w:rsidR="00483C98" w:rsidRPr="007228DC">
                <w:rPr>
                  <w:rStyle w:val="Hyperlink"/>
                  <w:rFonts w:ascii="Times New Roman" w:eastAsia="Times New Roman" w:hAnsi="Times New Roman"/>
                </w:rPr>
                <w:t>https://www.lefigaro.fr/politique/bilan-desastreux-escrocs-en-col-blanc-l-annonce-du-deficit-public-a-5-5-scandalise-les-oppositions-20240326</w:t>
              </w:r>
            </w:hyperlink>
          </w:p>
          <w:p w14:paraId="08B36ACB" w14:textId="3D762E29" w:rsidR="00483C98" w:rsidRPr="007228DC" w:rsidRDefault="00483C98" w:rsidP="00F40A77">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6614996D" w14:textId="29B40C08" w:rsidR="00F40A77" w:rsidRPr="007228DC" w:rsidRDefault="00655EC4" w:rsidP="0034649B">
            <w:pPr>
              <w:rPr>
                <w:rFonts w:ascii="Times New Roman" w:eastAsia="Times New Roman" w:hAnsi="Times New Roman"/>
              </w:rPr>
            </w:pPr>
            <w:r w:rsidRPr="007228DC">
              <w:rPr>
                <w:rFonts w:ascii="Times New Roman" w:eastAsia="Times New Roman" w:hAnsi="Times New Roman"/>
              </w:rPr>
              <w:t xml:space="preserve">Netikėtai didelis valstybės biudžeto deficitas 2023 m. </w:t>
            </w:r>
          </w:p>
        </w:tc>
      </w:tr>
      <w:tr w:rsidR="003E3D05" w:rsidRPr="007228DC" w14:paraId="38600340" w14:textId="77777777" w:rsidTr="007228DC">
        <w:trPr>
          <w:gridAfter w:val="1"/>
          <w:wAfter w:w="11" w:type="dxa"/>
          <w:trHeight w:val="216"/>
        </w:trPr>
        <w:tc>
          <w:tcPr>
            <w:tcW w:w="1418" w:type="dxa"/>
            <w:shd w:val="clear" w:color="auto" w:fill="auto"/>
            <w:tcMar>
              <w:top w:w="29" w:type="dxa"/>
              <w:left w:w="115" w:type="dxa"/>
              <w:bottom w:w="29" w:type="dxa"/>
              <w:right w:w="115" w:type="dxa"/>
            </w:tcMar>
          </w:tcPr>
          <w:p w14:paraId="7BF0CAD7" w14:textId="19E78B6E" w:rsidR="003E3D05" w:rsidRPr="007228DC" w:rsidRDefault="003E3D05" w:rsidP="000D2CDC">
            <w:pPr>
              <w:spacing w:after="0" w:line="240" w:lineRule="auto"/>
              <w:rPr>
                <w:rFonts w:ascii="Times New Roman" w:eastAsia="Times New Roman" w:hAnsi="Times New Roman"/>
              </w:rPr>
            </w:pPr>
            <w:r w:rsidRPr="007228DC">
              <w:rPr>
                <w:rFonts w:ascii="Times New Roman" w:eastAsia="Times New Roman" w:hAnsi="Times New Roman"/>
              </w:rPr>
              <w:t>2024-03-2</w:t>
            </w:r>
            <w:r w:rsidR="00B919E9" w:rsidRPr="007228DC">
              <w:rPr>
                <w:rFonts w:ascii="Times New Roman" w:eastAsia="Times New Roman" w:hAnsi="Times New Roman"/>
              </w:rPr>
              <w:t>7</w:t>
            </w:r>
          </w:p>
        </w:tc>
        <w:tc>
          <w:tcPr>
            <w:tcW w:w="5812" w:type="dxa"/>
            <w:shd w:val="clear" w:color="auto" w:fill="auto"/>
            <w:tcMar>
              <w:top w:w="29" w:type="dxa"/>
              <w:left w:w="115" w:type="dxa"/>
              <w:bottom w:w="29" w:type="dxa"/>
              <w:right w:w="115" w:type="dxa"/>
            </w:tcMar>
          </w:tcPr>
          <w:p w14:paraId="5BB6CBF8" w14:textId="2904F75B" w:rsidR="00B919E9" w:rsidRPr="007228DC" w:rsidRDefault="003E3D05" w:rsidP="00B919E9">
            <w:pPr>
              <w:spacing w:after="0" w:line="240" w:lineRule="auto"/>
              <w:rPr>
                <w:rFonts w:ascii="Times New Roman" w:eastAsia="Times New Roman" w:hAnsi="Times New Roman"/>
              </w:rPr>
            </w:pPr>
            <w:r w:rsidRPr="007228DC">
              <w:rPr>
                <w:rFonts w:ascii="Times New Roman" w:eastAsia="Times New Roman" w:hAnsi="Times New Roman"/>
              </w:rPr>
              <w:t>Pasak ekonomistų,</w:t>
            </w:r>
            <w:r w:rsidR="00B919E9" w:rsidRPr="007228DC">
              <w:rPr>
                <w:rFonts w:ascii="Times New Roman" w:eastAsia="Times New Roman" w:hAnsi="Times New Roman"/>
              </w:rPr>
              <w:t xml:space="preserve"> ekonomikos</w:t>
            </w:r>
            <w:r w:rsidRPr="007228DC">
              <w:rPr>
                <w:rFonts w:ascii="Times New Roman" w:eastAsia="Times New Roman" w:hAnsi="Times New Roman"/>
              </w:rPr>
              <w:t xml:space="preserve"> augimas Prancūzijoje 2024 m</w:t>
            </w:r>
            <w:r w:rsidR="00736B64" w:rsidRPr="007228DC">
              <w:rPr>
                <w:rFonts w:ascii="Times New Roman" w:eastAsia="Times New Roman" w:hAnsi="Times New Roman"/>
              </w:rPr>
              <w:t>.</w:t>
            </w:r>
            <w:r w:rsidRPr="007228DC">
              <w:rPr>
                <w:rFonts w:ascii="Times New Roman" w:eastAsia="Times New Roman" w:hAnsi="Times New Roman"/>
              </w:rPr>
              <w:t xml:space="preserve"> priklauso nuo Prancūzijos </w:t>
            </w:r>
            <w:r w:rsidR="00736B64" w:rsidRPr="007228DC">
              <w:rPr>
                <w:rFonts w:ascii="Times New Roman" w:eastAsia="Times New Roman" w:hAnsi="Times New Roman"/>
              </w:rPr>
              <w:t xml:space="preserve">vidaus </w:t>
            </w:r>
            <w:r w:rsidRPr="007228DC">
              <w:rPr>
                <w:rFonts w:ascii="Times New Roman" w:eastAsia="Times New Roman" w:hAnsi="Times New Roman"/>
              </w:rPr>
              <w:t xml:space="preserve">vartojimo. </w:t>
            </w:r>
            <w:r w:rsidR="00C32D68" w:rsidRPr="007228DC">
              <w:rPr>
                <w:rFonts w:ascii="Times New Roman" w:eastAsia="Times New Roman" w:hAnsi="Times New Roman"/>
              </w:rPr>
              <w:t>Kovo 27 d.</w:t>
            </w:r>
            <w:r w:rsidRPr="007228DC">
              <w:rPr>
                <w:rFonts w:ascii="Times New Roman" w:eastAsia="Times New Roman" w:hAnsi="Times New Roman"/>
              </w:rPr>
              <w:t xml:space="preserve"> INSEE paskelbta namų ūkio </w:t>
            </w:r>
            <w:r w:rsidR="00736B64" w:rsidRPr="007228DC">
              <w:rPr>
                <w:rFonts w:ascii="Times New Roman" w:eastAsia="Times New Roman" w:hAnsi="Times New Roman"/>
              </w:rPr>
              <w:t>tendencijų</w:t>
            </w:r>
            <w:r w:rsidR="00397DDE" w:rsidRPr="007228DC">
              <w:rPr>
                <w:rFonts w:ascii="Times New Roman" w:eastAsia="Times New Roman" w:hAnsi="Times New Roman"/>
              </w:rPr>
              <w:t xml:space="preserve"> apžvalga</w:t>
            </w:r>
            <w:r w:rsidRPr="007228DC">
              <w:rPr>
                <w:rFonts w:ascii="Times New Roman" w:eastAsia="Times New Roman" w:hAnsi="Times New Roman"/>
              </w:rPr>
              <w:t xml:space="preserve"> siunčia padrąsinančius signalus.</w:t>
            </w:r>
            <w:r w:rsidR="00C32D68" w:rsidRPr="007228DC">
              <w:rPr>
                <w:rFonts w:ascii="Times New Roman" w:eastAsia="Times New Roman" w:hAnsi="Times New Roman"/>
              </w:rPr>
              <w:t xml:space="preserve"> V</w:t>
            </w:r>
            <w:r w:rsidR="00B919E9" w:rsidRPr="007228DC">
              <w:rPr>
                <w:rFonts w:ascii="Times New Roman" w:eastAsia="Times New Roman" w:hAnsi="Times New Roman"/>
              </w:rPr>
              <w:t>erslo klimat</w:t>
            </w:r>
            <w:r w:rsidR="00736B64" w:rsidRPr="007228DC">
              <w:rPr>
                <w:rFonts w:ascii="Times New Roman" w:eastAsia="Times New Roman" w:hAnsi="Times New Roman"/>
              </w:rPr>
              <w:t>o apžvalga</w:t>
            </w:r>
            <w:r w:rsidR="00B919E9" w:rsidRPr="007228DC">
              <w:rPr>
                <w:rFonts w:ascii="Times New Roman" w:eastAsia="Times New Roman" w:hAnsi="Times New Roman"/>
              </w:rPr>
              <w:t xml:space="preserve"> kovo mėnesį paskatino optimizmą – INSEE apklausti verslo lyderiai nurodė esą optimistiškesni tiek paklausos, tiek savo asmeninių perspektyvų atžvilgiu. </w:t>
            </w:r>
            <w:r w:rsidR="00C32D68" w:rsidRPr="007228DC">
              <w:rPr>
                <w:rFonts w:ascii="Times New Roman" w:eastAsia="Times New Roman" w:hAnsi="Times New Roman"/>
              </w:rPr>
              <w:t xml:space="preserve">INSEE </w:t>
            </w:r>
            <w:r w:rsidR="00B919E9" w:rsidRPr="007228DC">
              <w:rPr>
                <w:rFonts w:ascii="Times New Roman" w:eastAsia="Times New Roman" w:hAnsi="Times New Roman"/>
              </w:rPr>
              <w:t>paskelbtas namų ūkių pasitikėjimo rodikli</w:t>
            </w:r>
            <w:r w:rsidR="000315DC" w:rsidRPr="007228DC">
              <w:rPr>
                <w:rFonts w:ascii="Times New Roman" w:eastAsia="Times New Roman" w:hAnsi="Times New Roman"/>
              </w:rPr>
              <w:t>s</w:t>
            </w:r>
            <w:r w:rsidR="00B919E9" w:rsidRPr="007228DC">
              <w:rPr>
                <w:rFonts w:ascii="Times New Roman" w:eastAsia="Times New Roman" w:hAnsi="Times New Roman"/>
              </w:rPr>
              <w:t xml:space="preserve"> sužadin</w:t>
            </w:r>
            <w:r w:rsidR="000315DC" w:rsidRPr="007228DC">
              <w:rPr>
                <w:rFonts w:ascii="Times New Roman" w:eastAsia="Times New Roman" w:hAnsi="Times New Roman"/>
              </w:rPr>
              <w:t>o</w:t>
            </w:r>
            <w:r w:rsidR="00B919E9" w:rsidRPr="007228DC">
              <w:rPr>
                <w:rFonts w:ascii="Times New Roman" w:eastAsia="Times New Roman" w:hAnsi="Times New Roman"/>
              </w:rPr>
              <w:t xml:space="preserve"> viltį, kad vartojimo pagerėjimas, kurio tikisi dauguma ekonomistų – ir </w:t>
            </w:r>
            <w:proofErr w:type="spellStart"/>
            <w:r w:rsidR="00B919E9" w:rsidRPr="007228DC">
              <w:rPr>
                <w:rFonts w:ascii="Times New Roman" w:eastAsia="Times New Roman" w:hAnsi="Times New Roman"/>
              </w:rPr>
              <w:t>Bercy</w:t>
            </w:r>
            <w:proofErr w:type="spellEnd"/>
            <w:r w:rsidR="00B919E9" w:rsidRPr="007228DC">
              <w:rPr>
                <w:rFonts w:ascii="Times New Roman" w:eastAsia="Times New Roman" w:hAnsi="Times New Roman"/>
              </w:rPr>
              <w:t xml:space="preserve"> – tikrai bus.</w:t>
            </w:r>
          </w:p>
          <w:p w14:paraId="39F897CF" w14:textId="77777777" w:rsidR="000315DC" w:rsidRPr="007228DC" w:rsidRDefault="000315DC" w:rsidP="00B919E9">
            <w:pPr>
              <w:spacing w:after="0" w:line="240" w:lineRule="auto"/>
              <w:rPr>
                <w:rFonts w:ascii="Times New Roman" w:eastAsia="Times New Roman" w:hAnsi="Times New Roman"/>
              </w:rPr>
            </w:pPr>
          </w:p>
          <w:p w14:paraId="6570D9BA" w14:textId="1FF3361E" w:rsidR="000315DC" w:rsidRPr="007228DC" w:rsidRDefault="000315DC" w:rsidP="000315DC">
            <w:pPr>
              <w:spacing w:after="0" w:line="240" w:lineRule="auto"/>
              <w:rPr>
                <w:rFonts w:ascii="Times New Roman" w:eastAsia="Times New Roman" w:hAnsi="Times New Roman"/>
              </w:rPr>
            </w:pPr>
            <w:r w:rsidRPr="007228DC">
              <w:rPr>
                <w:rFonts w:ascii="Times New Roman" w:eastAsia="Times New Roman" w:hAnsi="Times New Roman"/>
              </w:rPr>
              <w:t xml:space="preserve">INSEE indeksas, pagrįstas kokybinėmis apklausomis, iš tiesų pabrėžia nuotaikų kaitą. Prancūzų nuomonė apie buvusią ir ypač būsimą asmeninę finansinę padėtį gerėja. Dėl to žymiai </w:t>
            </w:r>
            <w:r w:rsidRPr="007228DC">
              <w:rPr>
                <w:rFonts w:ascii="Times New Roman" w:eastAsia="Times New Roman" w:hAnsi="Times New Roman"/>
              </w:rPr>
              <w:lastRenderedPageBreak/>
              <w:t>daugiau jų svarsto apie didelius pirkinius. Net jei kainų lygis ir toliau kelia susirūpinimą,</w:t>
            </w:r>
            <w:r w:rsidR="00C32D68" w:rsidRPr="007228DC">
              <w:rPr>
                <w:rFonts w:ascii="Times New Roman" w:eastAsia="Times New Roman" w:hAnsi="Times New Roman"/>
              </w:rPr>
              <w:t xml:space="preserve"> gyventojai </w:t>
            </w:r>
            <w:r w:rsidRPr="007228DC">
              <w:rPr>
                <w:rFonts w:ascii="Times New Roman" w:eastAsia="Times New Roman" w:hAnsi="Times New Roman"/>
              </w:rPr>
              <w:t>labai aiškiai suvokė, kad infliacija lėtėja. Nepaisant nedidelio nedarbo lygio padidėjimo, prancūzai nereiškia susirūpinimo dėl užimtumo. Šiame kontekste akivaizdžiai mažėja prancūzų, manančių, kad tikslinga taupyti, dalis. Šis sugrįžęs pasitikėjimas</w:t>
            </w:r>
            <w:r w:rsidR="00C32D68" w:rsidRPr="007228DC">
              <w:rPr>
                <w:rFonts w:ascii="Times New Roman" w:eastAsia="Times New Roman" w:hAnsi="Times New Roman"/>
              </w:rPr>
              <w:t xml:space="preserve"> </w:t>
            </w:r>
            <w:r w:rsidRPr="007228DC">
              <w:rPr>
                <w:rFonts w:ascii="Times New Roman" w:eastAsia="Times New Roman" w:hAnsi="Times New Roman"/>
              </w:rPr>
              <w:t>gali būti naudingas</w:t>
            </w:r>
            <w:r w:rsidR="00775B8E" w:rsidRPr="007228DC">
              <w:rPr>
                <w:rFonts w:ascii="Times New Roman" w:eastAsia="Times New Roman" w:hAnsi="Times New Roman"/>
              </w:rPr>
              <w:t xml:space="preserve"> vidaus</w:t>
            </w:r>
            <w:r w:rsidRPr="007228DC">
              <w:rPr>
                <w:rFonts w:ascii="Times New Roman" w:eastAsia="Times New Roman" w:hAnsi="Times New Roman"/>
              </w:rPr>
              <w:t xml:space="preserve"> vartojimui, kuris tradiciškai sudaro pusę Prancūzijos BVP.</w:t>
            </w:r>
          </w:p>
          <w:p w14:paraId="5F55586F" w14:textId="77777777" w:rsidR="00C32D68" w:rsidRPr="007228DC" w:rsidRDefault="00C32D68" w:rsidP="006C3957">
            <w:pPr>
              <w:spacing w:after="0" w:line="240" w:lineRule="auto"/>
              <w:rPr>
                <w:rFonts w:ascii="Times New Roman" w:eastAsia="Times New Roman" w:hAnsi="Times New Roman"/>
              </w:rPr>
            </w:pPr>
          </w:p>
          <w:p w14:paraId="4FDB04D0" w14:textId="0E702FA9" w:rsidR="003E3D05" w:rsidRPr="007228DC" w:rsidRDefault="00C32D68" w:rsidP="006C3957">
            <w:pPr>
              <w:spacing w:after="0" w:line="240" w:lineRule="auto"/>
              <w:rPr>
                <w:rFonts w:ascii="Times New Roman" w:eastAsia="Times New Roman" w:hAnsi="Times New Roman"/>
              </w:rPr>
            </w:pPr>
            <w:r w:rsidRPr="007228DC">
              <w:rPr>
                <w:rFonts w:ascii="Times New Roman" w:eastAsia="Times New Roman" w:hAnsi="Times New Roman"/>
              </w:rPr>
              <w:t>D</w:t>
            </w:r>
            <w:r w:rsidR="000315DC" w:rsidRPr="007228DC">
              <w:rPr>
                <w:rFonts w:ascii="Times New Roman" w:eastAsia="Times New Roman" w:hAnsi="Times New Roman"/>
              </w:rPr>
              <w:t>auguma ekonomistų</w:t>
            </w:r>
            <w:r w:rsidR="00736B64" w:rsidRPr="007228DC">
              <w:rPr>
                <w:rFonts w:ascii="Times New Roman" w:eastAsia="Times New Roman" w:hAnsi="Times New Roman"/>
              </w:rPr>
              <w:t xml:space="preserve"> </w:t>
            </w:r>
            <w:r w:rsidR="000315DC" w:rsidRPr="007228DC">
              <w:rPr>
                <w:rFonts w:ascii="Times New Roman" w:eastAsia="Times New Roman" w:hAnsi="Times New Roman"/>
              </w:rPr>
              <w:t>namų ūkių išlaidų atsigavimo scenarij</w:t>
            </w:r>
            <w:r w:rsidR="00736B64" w:rsidRPr="007228DC">
              <w:rPr>
                <w:rFonts w:ascii="Times New Roman" w:eastAsia="Times New Roman" w:hAnsi="Times New Roman"/>
              </w:rPr>
              <w:t>ų</w:t>
            </w:r>
            <w:r w:rsidR="000315DC" w:rsidRPr="007228DC">
              <w:rPr>
                <w:rFonts w:ascii="Times New Roman" w:eastAsia="Times New Roman" w:hAnsi="Times New Roman"/>
              </w:rPr>
              <w:t xml:space="preserve"> laiko pagrindiniu 2024 m. augimo </w:t>
            </w:r>
            <w:r w:rsidRPr="007228DC">
              <w:rPr>
                <w:rFonts w:ascii="Times New Roman" w:eastAsia="Times New Roman" w:hAnsi="Times New Roman"/>
              </w:rPr>
              <w:t>varikliu</w:t>
            </w:r>
            <w:r w:rsidR="000315DC" w:rsidRPr="007228DC">
              <w:rPr>
                <w:rFonts w:ascii="Times New Roman" w:eastAsia="Times New Roman" w:hAnsi="Times New Roman"/>
              </w:rPr>
              <w:t xml:space="preserve">. Tačiau Prancūzijos ekonomika </w:t>
            </w:r>
            <w:r w:rsidR="00736B64" w:rsidRPr="007228DC">
              <w:rPr>
                <w:rFonts w:ascii="Times New Roman" w:eastAsia="Times New Roman" w:hAnsi="Times New Roman"/>
              </w:rPr>
              <w:t xml:space="preserve">ženkliai </w:t>
            </w:r>
            <w:r w:rsidR="000315DC" w:rsidRPr="007228DC">
              <w:rPr>
                <w:rFonts w:ascii="Times New Roman" w:eastAsia="Times New Roman" w:hAnsi="Times New Roman"/>
              </w:rPr>
              <w:t>ne</w:t>
            </w:r>
            <w:r w:rsidR="00736B64" w:rsidRPr="007228DC">
              <w:rPr>
                <w:rFonts w:ascii="Times New Roman" w:eastAsia="Times New Roman" w:hAnsi="Times New Roman"/>
              </w:rPr>
              <w:t>augs</w:t>
            </w:r>
            <w:r w:rsidR="000315DC" w:rsidRPr="007228DC">
              <w:rPr>
                <w:rFonts w:ascii="Times New Roman" w:eastAsia="Times New Roman" w:hAnsi="Times New Roman"/>
              </w:rPr>
              <w:t xml:space="preserve"> – pagal </w:t>
            </w:r>
            <w:proofErr w:type="spellStart"/>
            <w:r w:rsidR="000315DC" w:rsidRPr="007228DC">
              <w:rPr>
                <w:rFonts w:ascii="Times New Roman" w:eastAsia="Times New Roman" w:hAnsi="Times New Roman"/>
              </w:rPr>
              <w:t>Banque</w:t>
            </w:r>
            <w:proofErr w:type="spellEnd"/>
            <w:r w:rsidR="000315DC" w:rsidRPr="007228DC">
              <w:rPr>
                <w:rFonts w:ascii="Times New Roman" w:eastAsia="Times New Roman" w:hAnsi="Times New Roman"/>
              </w:rPr>
              <w:t xml:space="preserve"> de France</w:t>
            </w:r>
            <w:r w:rsidRPr="007228DC">
              <w:rPr>
                <w:rFonts w:ascii="Times New Roman" w:eastAsia="Times New Roman" w:hAnsi="Times New Roman"/>
              </w:rPr>
              <w:t xml:space="preserve">, </w:t>
            </w:r>
            <w:r w:rsidR="000315DC" w:rsidRPr="007228DC">
              <w:rPr>
                <w:rFonts w:ascii="Times New Roman" w:eastAsia="Times New Roman" w:hAnsi="Times New Roman"/>
              </w:rPr>
              <w:t xml:space="preserve"> BVP padidė</w:t>
            </w:r>
            <w:r w:rsidRPr="007228DC">
              <w:rPr>
                <w:rFonts w:ascii="Times New Roman" w:eastAsia="Times New Roman" w:hAnsi="Times New Roman"/>
              </w:rPr>
              <w:t>s</w:t>
            </w:r>
            <w:r w:rsidR="000315DC" w:rsidRPr="007228DC">
              <w:rPr>
                <w:rFonts w:ascii="Times New Roman" w:eastAsia="Times New Roman" w:hAnsi="Times New Roman"/>
              </w:rPr>
              <w:t xml:space="preserve"> 0,8 proc., o pagal </w:t>
            </w:r>
            <w:proofErr w:type="spellStart"/>
            <w:r w:rsidR="000315DC" w:rsidRPr="007228DC">
              <w:rPr>
                <w:rFonts w:ascii="Times New Roman" w:eastAsia="Times New Roman" w:hAnsi="Times New Roman"/>
              </w:rPr>
              <w:t>Bercy</w:t>
            </w:r>
            <w:proofErr w:type="spellEnd"/>
            <w:r w:rsidR="000315DC" w:rsidRPr="007228DC">
              <w:rPr>
                <w:rFonts w:ascii="Times New Roman" w:eastAsia="Times New Roman" w:hAnsi="Times New Roman"/>
              </w:rPr>
              <w:t xml:space="preserve"> – 1 proc., nes, anot jų, verslo investicij</w:t>
            </w:r>
            <w:r w:rsidR="00736B64" w:rsidRPr="007228DC">
              <w:rPr>
                <w:rFonts w:ascii="Times New Roman" w:eastAsia="Times New Roman" w:hAnsi="Times New Roman"/>
              </w:rPr>
              <w:t>a</w:t>
            </w:r>
            <w:r w:rsidR="000315DC" w:rsidRPr="007228DC">
              <w:rPr>
                <w:rFonts w:ascii="Times New Roman" w:eastAsia="Times New Roman" w:hAnsi="Times New Roman"/>
              </w:rPr>
              <w:t xml:space="preserve">s </w:t>
            </w:r>
            <w:r w:rsidR="00736B64" w:rsidRPr="007228DC">
              <w:rPr>
                <w:rFonts w:ascii="Times New Roman" w:eastAsia="Times New Roman" w:hAnsi="Times New Roman"/>
              </w:rPr>
              <w:t>ir</w:t>
            </w:r>
            <w:r w:rsidR="000315DC" w:rsidRPr="007228DC">
              <w:rPr>
                <w:rFonts w:ascii="Times New Roman" w:eastAsia="Times New Roman" w:hAnsi="Times New Roman"/>
              </w:rPr>
              <w:t xml:space="preserve"> nekilnojamojo turto pirkimą ir toliau slėgs aukštos palūkanų normos.</w:t>
            </w:r>
          </w:p>
          <w:p w14:paraId="63355C6D" w14:textId="77777777" w:rsidR="006D1A15" w:rsidRPr="007228DC" w:rsidRDefault="006D1A15" w:rsidP="006C3957">
            <w:pPr>
              <w:spacing w:after="0" w:line="240" w:lineRule="auto"/>
              <w:rPr>
                <w:rFonts w:ascii="Times New Roman" w:eastAsia="Times New Roman" w:hAnsi="Times New Roman"/>
              </w:rPr>
            </w:pPr>
          </w:p>
          <w:p w14:paraId="6DE94A70" w14:textId="4FC98EC8" w:rsidR="006D1A15" w:rsidRPr="007228DC" w:rsidRDefault="006D1A15" w:rsidP="006D1A15">
            <w:pPr>
              <w:spacing w:after="0" w:line="240" w:lineRule="auto"/>
              <w:rPr>
                <w:rFonts w:ascii="Times New Roman" w:eastAsia="Times New Roman" w:hAnsi="Times New Roman"/>
              </w:rPr>
            </w:pPr>
            <w:r w:rsidRPr="007228DC">
              <w:rPr>
                <w:rFonts w:ascii="Times New Roman" w:eastAsia="Times New Roman" w:hAnsi="Times New Roman"/>
              </w:rPr>
              <w:t xml:space="preserve">Po dvejų metų nuosmukio realūs atlyginimai turėtų didėti. </w:t>
            </w:r>
            <w:r w:rsidR="007228DC" w:rsidRPr="007228DC">
              <w:rPr>
                <w:rFonts w:ascii="Times New Roman" w:eastAsia="Times New Roman" w:hAnsi="Times New Roman"/>
              </w:rPr>
              <w:t>Pasak Prancūzijos banko, š</w:t>
            </w:r>
            <w:r w:rsidRPr="007228DC">
              <w:rPr>
                <w:rFonts w:ascii="Times New Roman" w:eastAsia="Times New Roman" w:hAnsi="Times New Roman"/>
              </w:rPr>
              <w:t>iemet numatomas vidutiniškai 3,4 proc. augimas</w:t>
            </w:r>
            <w:r w:rsidR="007228DC" w:rsidRPr="007228DC">
              <w:rPr>
                <w:rFonts w:ascii="Times New Roman" w:eastAsia="Times New Roman" w:hAnsi="Times New Roman"/>
              </w:rPr>
              <w:t xml:space="preserve">, o </w:t>
            </w:r>
            <w:r w:rsidRPr="007228DC">
              <w:rPr>
                <w:rFonts w:ascii="Times New Roman" w:eastAsia="Times New Roman" w:hAnsi="Times New Roman"/>
              </w:rPr>
              <w:t xml:space="preserve"> </w:t>
            </w:r>
            <w:proofErr w:type="spellStart"/>
            <w:r w:rsidRPr="007228DC">
              <w:rPr>
                <w:rFonts w:ascii="Times New Roman" w:eastAsia="Times New Roman" w:hAnsi="Times New Roman"/>
              </w:rPr>
              <w:t>Bercy</w:t>
            </w:r>
            <w:proofErr w:type="spellEnd"/>
            <w:r w:rsidRPr="007228DC">
              <w:rPr>
                <w:rFonts w:ascii="Times New Roman" w:eastAsia="Times New Roman" w:hAnsi="Times New Roman"/>
              </w:rPr>
              <w:t xml:space="preserve"> vertinimu, vidutinė infliacija bus apie 2,6 proc. </w:t>
            </w:r>
          </w:p>
          <w:p w14:paraId="5FA2A6E5" w14:textId="02777610" w:rsidR="006D1A15" w:rsidRPr="007228DC" w:rsidRDefault="006D1A15" w:rsidP="006D1A15">
            <w:pPr>
              <w:spacing w:after="0" w:line="240" w:lineRule="auto"/>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7DE984B7" w14:textId="23554321" w:rsidR="003E3D05" w:rsidRPr="007228DC" w:rsidRDefault="00575A77" w:rsidP="00F40A77">
            <w:pPr>
              <w:spacing w:after="0" w:line="240" w:lineRule="auto"/>
            </w:pPr>
            <w:hyperlink r:id="rId22" w:history="1">
              <w:r w:rsidR="003E3D05" w:rsidRPr="007228DC">
                <w:rPr>
                  <w:rStyle w:val="Hyperlink"/>
                </w:rPr>
                <w:t xml:space="preserve">Les </w:t>
              </w:r>
              <w:proofErr w:type="spellStart"/>
              <w:r w:rsidR="003E3D05" w:rsidRPr="007228DC">
                <w:rPr>
                  <w:rStyle w:val="Hyperlink"/>
                </w:rPr>
                <w:t>ménages</w:t>
              </w:r>
              <w:proofErr w:type="spellEnd"/>
              <w:r w:rsidR="003E3D05" w:rsidRPr="007228DC">
                <w:rPr>
                  <w:rStyle w:val="Hyperlink"/>
                </w:rPr>
                <w:t xml:space="preserve"> </w:t>
              </w:r>
              <w:proofErr w:type="spellStart"/>
              <w:r w:rsidR="003E3D05" w:rsidRPr="007228DC">
                <w:rPr>
                  <w:rStyle w:val="Hyperlink"/>
                </w:rPr>
                <w:t>français</w:t>
              </w:r>
              <w:proofErr w:type="spellEnd"/>
              <w:r w:rsidR="003E3D05" w:rsidRPr="007228DC">
                <w:rPr>
                  <w:rStyle w:val="Hyperlink"/>
                </w:rPr>
                <w:t xml:space="preserve"> </w:t>
              </w:r>
              <w:proofErr w:type="spellStart"/>
              <w:r w:rsidR="003E3D05" w:rsidRPr="007228DC">
                <w:rPr>
                  <w:rStyle w:val="Hyperlink"/>
                </w:rPr>
                <w:t>retrouvent</w:t>
              </w:r>
              <w:proofErr w:type="spellEnd"/>
              <w:r w:rsidR="003E3D05" w:rsidRPr="007228DC">
                <w:rPr>
                  <w:rStyle w:val="Hyperlink"/>
                </w:rPr>
                <w:t xml:space="preserve"> </w:t>
              </w:r>
              <w:proofErr w:type="spellStart"/>
              <w:r w:rsidR="003E3D05" w:rsidRPr="007228DC">
                <w:rPr>
                  <w:rStyle w:val="Hyperlink"/>
                </w:rPr>
                <w:t>l'appétit</w:t>
              </w:r>
              <w:proofErr w:type="spellEnd"/>
              <w:r w:rsidR="003E3D05" w:rsidRPr="007228DC">
                <w:rPr>
                  <w:rStyle w:val="Hyperlink"/>
                </w:rPr>
                <w:t xml:space="preserve"> de la </w:t>
              </w:r>
              <w:proofErr w:type="spellStart"/>
              <w:r w:rsidR="003E3D05" w:rsidRPr="007228DC">
                <w:rPr>
                  <w:rStyle w:val="Hyperlink"/>
                </w:rPr>
                <w:t>consommation</w:t>
              </w:r>
              <w:proofErr w:type="spellEnd"/>
              <w:r w:rsidR="003E3D05" w:rsidRPr="007228DC">
                <w:rPr>
                  <w:rStyle w:val="Hyperlink"/>
                </w:rPr>
                <w:t xml:space="preserve"> | Les </w:t>
              </w:r>
              <w:proofErr w:type="spellStart"/>
              <w:r w:rsidR="003E3D05" w:rsidRPr="007228DC">
                <w:rPr>
                  <w:rStyle w:val="Hyperlink"/>
                </w:rPr>
                <w:t>Echos</w:t>
              </w:r>
              <w:proofErr w:type="spellEnd"/>
            </w:hyperlink>
          </w:p>
        </w:tc>
        <w:tc>
          <w:tcPr>
            <w:tcW w:w="1578" w:type="dxa"/>
            <w:shd w:val="clear" w:color="auto" w:fill="auto"/>
            <w:tcMar>
              <w:top w:w="29" w:type="dxa"/>
              <w:left w:w="115" w:type="dxa"/>
              <w:bottom w:w="29" w:type="dxa"/>
              <w:right w:w="115" w:type="dxa"/>
            </w:tcMar>
          </w:tcPr>
          <w:p w14:paraId="02956568" w14:textId="6F6A2FF4" w:rsidR="003E3D05" w:rsidRPr="007228DC" w:rsidRDefault="003E3D05" w:rsidP="0034649B">
            <w:pPr>
              <w:rPr>
                <w:rFonts w:ascii="Times New Roman" w:eastAsia="Times New Roman" w:hAnsi="Times New Roman"/>
              </w:rPr>
            </w:pPr>
            <w:r w:rsidRPr="007228DC">
              <w:rPr>
                <w:rFonts w:ascii="Times New Roman" w:eastAsia="Times New Roman" w:hAnsi="Times New Roman"/>
              </w:rPr>
              <w:t>Didėja FR namų ūkių vartojimas</w:t>
            </w:r>
          </w:p>
        </w:tc>
      </w:tr>
      <w:tr w:rsidR="000250B6" w:rsidRPr="007228DC" w14:paraId="13F8C299" w14:textId="77777777" w:rsidTr="007228DC">
        <w:trPr>
          <w:gridAfter w:val="1"/>
          <w:wAfter w:w="11" w:type="dxa"/>
          <w:trHeight w:val="216"/>
        </w:trPr>
        <w:tc>
          <w:tcPr>
            <w:tcW w:w="1418" w:type="dxa"/>
            <w:shd w:val="clear" w:color="auto" w:fill="auto"/>
            <w:tcMar>
              <w:top w:w="29" w:type="dxa"/>
              <w:left w:w="115" w:type="dxa"/>
              <w:bottom w:w="29" w:type="dxa"/>
              <w:right w:w="115" w:type="dxa"/>
            </w:tcMar>
          </w:tcPr>
          <w:p w14:paraId="5683BE14" w14:textId="5A31C19C" w:rsidR="000250B6" w:rsidRPr="007228DC" w:rsidRDefault="007B2F8D" w:rsidP="005C19BB">
            <w:pPr>
              <w:spacing w:after="0" w:line="240" w:lineRule="auto"/>
              <w:rPr>
                <w:rFonts w:ascii="Times New Roman" w:eastAsia="Times New Roman" w:hAnsi="Times New Roman"/>
              </w:rPr>
            </w:pPr>
            <w:bookmarkStart w:id="1" w:name="_Hlk162437865"/>
            <w:r w:rsidRPr="007228DC">
              <w:rPr>
                <w:rFonts w:ascii="Times New Roman" w:eastAsia="Times New Roman" w:hAnsi="Times New Roman"/>
              </w:rPr>
              <w:t>2024-03-25</w:t>
            </w:r>
          </w:p>
        </w:tc>
        <w:tc>
          <w:tcPr>
            <w:tcW w:w="5812" w:type="dxa"/>
            <w:shd w:val="clear" w:color="auto" w:fill="auto"/>
            <w:tcMar>
              <w:top w:w="29" w:type="dxa"/>
              <w:left w:w="115" w:type="dxa"/>
              <w:bottom w:w="29" w:type="dxa"/>
              <w:right w:w="115" w:type="dxa"/>
            </w:tcMar>
          </w:tcPr>
          <w:p w14:paraId="2569E73C" w14:textId="1F1DF856" w:rsidR="00D85D82" w:rsidRPr="007228DC" w:rsidRDefault="007228DC" w:rsidP="00575E10">
            <w:pPr>
              <w:spacing w:after="0" w:line="240" w:lineRule="auto"/>
              <w:rPr>
                <w:rFonts w:ascii="Times New Roman" w:eastAsia="Times New Roman" w:hAnsi="Times New Roman"/>
              </w:rPr>
            </w:pPr>
            <w:r w:rsidRPr="007228DC">
              <w:rPr>
                <w:rFonts w:ascii="Times New Roman" w:eastAsia="Times New Roman" w:hAnsi="Times New Roman"/>
              </w:rPr>
              <w:t>Duodamas i</w:t>
            </w:r>
            <w:r w:rsidR="007B2F8D" w:rsidRPr="007228DC">
              <w:rPr>
                <w:rFonts w:ascii="Times New Roman" w:eastAsia="Times New Roman" w:hAnsi="Times New Roman"/>
              </w:rPr>
              <w:t xml:space="preserve">nterviu </w:t>
            </w:r>
            <w:r w:rsidRPr="007228DC">
              <w:rPr>
                <w:rFonts w:ascii="Times New Roman" w:eastAsia="Times New Roman" w:hAnsi="Times New Roman"/>
              </w:rPr>
              <w:t xml:space="preserve">verslo </w:t>
            </w:r>
            <w:r w:rsidR="00575A77" w:rsidRPr="007228DC">
              <w:rPr>
                <w:rFonts w:ascii="Times New Roman" w:eastAsia="Times New Roman" w:hAnsi="Times New Roman"/>
              </w:rPr>
              <w:t>dienraščiui</w:t>
            </w:r>
            <w:r w:rsidRPr="007228DC">
              <w:rPr>
                <w:rFonts w:ascii="Times New Roman" w:eastAsia="Times New Roman" w:hAnsi="Times New Roman"/>
              </w:rPr>
              <w:t xml:space="preserve"> „Les </w:t>
            </w:r>
            <w:proofErr w:type="spellStart"/>
            <w:r w:rsidRPr="007228DC">
              <w:rPr>
                <w:rFonts w:ascii="Times New Roman" w:eastAsia="Times New Roman" w:hAnsi="Times New Roman"/>
              </w:rPr>
              <w:t>Echos</w:t>
            </w:r>
            <w:proofErr w:type="spellEnd"/>
            <w:r w:rsidRPr="007228DC">
              <w:rPr>
                <w:rFonts w:ascii="Times New Roman" w:eastAsia="Times New Roman" w:hAnsi="Times New Roman"/>
              </w:rPr>
              <w:t>“</w:t>
            </w:r>
            <w:r w:rsidR="007B2F8D" w:rsidRPr="007228DC">
              <w:rPr>
                <w:rFonts w:ascii="Times New Roman" w:eastAsia="Times New Roman" w:hAnsi="Times New Roman"/>
              </w:rPr>
              <w:t xml:space="preserve"> nauj</w:t>
            </w:r>
            <w:r w:rsidRPr="007228DC">
              <w:rPr>
                <w:rFonts w:ascii="Times New Roman" w:eastAsia="Times New Roman" w:hAnsi="Times New Roman"/>
              </w:rPr>
              <w:t>asis</w:t>
            </w:r>
            <w:r w:rsidR="007B2F8D" w:rsidRPr="007228DC">
              <w:rPr>
                <w:rFonts w:ascii="Times New Roman" w:eastAsia="Times New Roman" w:hAnsi="Times New Roman"/>
              </w:rPr>
              <w:t xml:space="preserve"> pramonės ir energetikos ministr</w:t>
            </w:r>
            <w:r w:rsidRPr="007228DC">
              <w:rPr>
                <w:rFonts w:ascii="Times New Roman" w:eastAsia="Times New Roman" w:hAnsi="Times New Roman"/>
              </w:rPr>
              <w:t>as</w:t>
            </w:r>
            <w:r w:rsidR="007B2F8D" w:rsidRPr="007228DC">
              <w:rPr>
                <w:rFonts w:ascii="Times New Roman" w:eastAsia="Times New Roman" w:hAnsi="Times New Roman"/>
              </w:rPr>
              <w:t xml:space="preserve"> </w:t>
            </w:r>
            <w:proofErr w:type="spellStart"/>
            <w:r w:rsidR="007B2F8D" w:rsidRPr="007228DC">
              <w:rPr>
                <w:rFonts w:ascii="Times New Roman" w:eastAsia="Times New Roman" w:hAnsi="Times New Roman"/>
              </w:rPr>
              <w:t>Roland</w:t>
            </w:r>
            <w:proofErr w:type="spellEnd"/>
            <w:r w:rsidR="007B2F8D" w:rsidRPr="007228DC">
              <w:rPr>
                <w:rFonts w:ascii="Times New Roman" w:eastAsia="Times New Roman" w:hAnsi="Times New Roman"/>
              </w:rPr>
              <w:t xml:space="preserve"> </w:t>
            </w:r>
            <w:proofErr w:type="spellStart"/>
            <w:r w:rsidR="007B2F8D" w:rsidRPr="007228DC">
              <w:rPr>
                <w:rFonts w:ascii="Times New Roman" w:eastAsia="Times New Roman" w:hAnsi="Times New Roman"/>
              </w:rPr>
              <w:t>Lescure</w:t>
            </w:r>
            <w:proofErr w:type="spellEnd"/>
            <w:r w:rsidRPr="007228DC">
              <w:rPr>
                <w:rFonts w:ascii="Times New Roman" w:eastAsia="Times New Roman" w:hAnsi="Times New Roman"/>
              </w:rPr>
              <w:t xml:space="preserve"> </w:t>
            </w:r>
            <w:r w:rsidR="00D85D82" w:rsidRPr="007228DC">
              <w:rPr>
                <w:rFonts w:ascii="Times New Roman" w:eastAsia="Times New Roman" w:hAnsi="Times New Roman"/>
              </w:rPr>
              <w:t xml:space="preserve">pabrėžė vyriausybės įsipareigojimą remti pramonės perkėlimo ir anglies dioksido išmetimo mažinimo pastangas. Nepaisant iššūkių, įskaitant pramonės augimo sulėtėjimą, </w:t>
            </w:r>
            <w:proofErr w:type="spellStart"/>
            <w:r w:rsidR="00D85D82" w:rsidRPr="007228DC">
              <w:rPr>
                <w:rFonts w:ascii="Times New Roman" w:eastAsia="Times New Roman" w:hAnsi="Times New Roman"/>
              </w:rPr>
              <w:t>Lescure</w:t>
            </w:r>
            <w:proofErr w:type="spellEnd"/>
            <w:r w:rsidR="00D85D82" w:rsidRPr="007228DC">
              <w:rPr>
                <w:rFonts w:ascii="Times New Roman" w:eastAsia="Times New Roman" w:hAnsi="Times New Roman"/>
              </w:rPr>
              <w:t xml:space="preserve"> pasiryžęs spartinti </w:t>
            </w:r>
            <w:proofErr w:type="spellStart"/>
            <w:r w:rsidR="00D85D82" w:rsidRPr="007228DC">
              <w:rPr>
                <w:rFonts w:ascii="Times New Roman" w:eastAsia="Times New Roman" w:hAnsi="Times New Roman"/>
              </w:rPr>
              <w:t>reindustrializaciją</w:t>
            </w:r>
            <w:proofErr w:type="spellEnd"/>
            <w:r w:rsidR="00D85D82" w:rsidRPr="007228DC">
              <w:rPr>
                <w:rFonts w:ascii="Times New Roman" w:eastAsia="Times New Roman" w:hAnsi="Times New Roman"/>
              </w:rPr>
              <w:t xml:space="preserve">, nurodydamas neseniai pasiektus laimėjimus, pavyzdžiui, </w:t>
            </w:r>
            <w:proofErr w:type="spellStart"/>
            <w:r w:rsidR="00D85D82" w:rsidRPr="007228DC">
              <w:rPr>
                <w:rFonts w:ascii="Times New Roman" w:eastAsia="Times New Roman" w:hAnsi="Times New Roman"/>
              </w:rPr>
              <w:t>Valdunes</w:t>
            </w:r>
            <w:proofErr w:type="spellEnd"/>
            <w:r w:rsidR="00D85D82" w:rsidRPr="007228DC">
              <w:rPr>
                <w:rFonts w:ascii="Times New Roman" w:eastAsia="Times New Roman" w:hAnsi="Times New Roman"/>
              </w:rPr>
              <w:t xml:space="preserve"> geležinkelių grupės išgelbėjimą ir paramą anglies dioksido išmetimo mažinimo projektams. Jis pripažįsta, kad verslui susirūpinimą kelia finansinė parama ir reguliavimo našta, tačiau pabrėžia, kad reikia subalansuoto požiūrio. </w:t>
            </w:r>
            <w:proofErr w:type="spellStart"/>
            <w:r w:rsidR="00D85D82" w:rsidRPr="007228DC">
              <w:rPr>
                <w:rFonts w:ascii="Times New Roman" w:eastAsia="Times New Roman" w:hAnsi="Times New Roman"/>
              </w:rPr>
              <w:t>Lescure</w:t>
            </w:r>
            <w:proofErr w:type="spellEnd"/>
            <w:r w:rsidR="00D85D82" w:rsidRPr="007228DC">
              <w:rPr>
                <w:rFonts w:ascii="Times New Roman" w:eastAsia="Times New Roman" w:hAnsi="Times New Roman"/>
              </w:rPr>
              <w:t xml:space="preserve"> pabrėžia, kad svarbu skatinti </w:t>
            </w:r>
            <w:proofErr w:type="spellStart"/>
            <w:r w:rsidR="00D85D82" w:rsidRPr="007228DC">
              <w:rPr>
                <w:rFonts w:ascii="Times New Roman" w:eastAsia="Times New Roman" w:hAnsi="Times New Roman"/>
              </w:rPr>
              <w:t>dekarbonizacijos</w:t>
            </w:r>
            <w:proofErr w:type="spellEnd"/>
            <w:r w:rsidR="00D85D82" w:rsidRPr="007228DC">
              <w:rPr>
                <w:rFonts w:ascii="Times New Roman" w:eastAsia="Times New Roman" w:hAnsi="Times New Roman"/>
              </w:rPr>
              <w:t xml:space="preserve"> pastangas, teigdamas, kad dėl technologinės pažangos tai įmanoma. Be to, jis ragina įmones pasinaudoti tokiais mechanizmais, kaip reguliuojamos branduolinės energijos sutartys, kad būtų užtikrintas ilgalaikis kainų stabilumas. </w:t>
            </w:r>
            <w:proofErr w:type="spellStart"/>
            <w:r w:rsidR="00D85D82" w:rsidRPr="007228DC">
              <w:rPr>
                <w:rFonts w:ascii="Times New Roman" w:eastAsia="Times New Roman" w:hAnsi="Times New Roman"/>
              </w:rPr>
              <w:t>Lescure'as</w:t>
            </w:r>
            <w:proofErr w:type="spellEnd"/>
            <w:r w:rsidR="00D85D82" w:rsidRPr="007228DC">
              <w:rPr>
                <w:rFonts w:ascii="Times New Roman" w:eastAsia="Times New Roman" w:hAnsi="Times New Roman"/>
              </w:rPr>
              <w:t xml:space="preserve"> žada didinti anglies dioksido kainų nustatymo skaidrumą ir įsipareigoja supaprastinti administracinius procesus, kad padėtų visų dydžių įmonėms. Jis pripažįsta, kad reglamentavimo sistemos yra sudėtingos, tačiau išreiškia pasitikėjimą vykdomomis pramonės pertvarkos pastangomis.</w:t>
            </w:r>
          </w:p>
          <w:p w14:paraId="171FE64D" w14:textId="2BF027FB" w:rsidR="00D85D82" w:rsidRPr="007228DC" w:rsidRDefault="00D85D82" w:rsidP="00575E10">
            <w:pPr>
              <w:spacing w:after="0" w:line="240" w:lineRule="auto"/>
              <w:rPr>
                <w:rFonts w:ascii="Times New Roman" w:eastAsia="Times New Roman" w:hAnsi="Times New Roman"/>
                <w:highlight w:val="yellow"/>
              </w:rPr>
            </w:pPr>
          </w:p>
        </w:tc>
        <w:tc>
          <w:tcPr>
            <w:tcW w:w="2126" w:type="dxa"/>
            <w:shd w:val="clear" w:color="auto" w:fill="auto"/>
            <w:tcMar>
              <w:top w:w="29" w:type="dxa"/>
              <w:left w:w="115" w:type="dxa"/>
              <w:bottom w:w="29" w:type="dxa"/>
              <w:right w:w="115" w:type="dxa"/>
            </w:tcMar>
          </w:tcPr>
          <w:p w14:paraId="020128E2" w14:textId="06B8418F" w:rsidR="00575E10" w:rsidRPr="007228DC" w:rsidRDefault="00575A77" w:rsidP="00F40A77">
            <w:pPr>
              <w:spacing w:after="0" w:line="240" w:lineRule="auto"/>
              <w:rPr>
                <w:rFonts w:ascii="Times New Roman" w:eastAsia="Times New Roman" w:hAnsi="Times New Roman"/>
              </w:rPr>
            </w:pPr>
            <w:hyperlink r:id="rId23" w:history="1">
              <w:r w:rsidR="00D85D82" w:rsidRPr="007228DC">
                <w:rPr>
                  <w:rStyle w:val="Hyperlink"/>
                  <w:rFonts w:ascii="Times New Roman" w:eastAsia="Times New Roman" w:hAnsi="Times New Roman"/>
                </w:rPr>
                <w:t>https://www.lesechos.fr/industrie-services/industrie-lourde/relocalisation-decarbonation-le-gouvernement-ne-fait-pas-de-cheque-en-blanc-aux-industriels-declare-le-ministre-de-lindustrie-2084732</w:t>
              </w:r>
            </w:hyperlink>
          </w:p>
          <w:p w14:paraId="3DD2D411" w14:textId="5024387B" w:rsidR="00D85D82" w:rsidRPr="007228DC" w:rsidRDefault="00D85D82" w:rsidP="00F40A77">
            <w:pPr>
              <w:spacing w:after="0" w:line="240" w:lineRule="auto"/>
              <w:rPr>
                <w:rFonts w:ascii="Times New Roman" w:eastAsia="Times New Roman" w:hAnsi="Times New Roman"/>
                <w:highlight w:val="yellow"/>
              </w:rPr>
            </w:pPr>
          </w:p>
        </w:tc>
        <w:tc>
          <w:tcPr>
            <w:tcW w:w="1578" w:type="dxa"/>
            <w:shd w:val="clear" w:color="auto" w:fill="auto"/>
            <w:tcMar>
              <w:top w:w="29" w:type="dxa"/>
              <w:left w:w="115" w:type="dxa"/>
              <w:bottom w:w="29" w:type="dxa"/>
              <w:right w:w="115" w:type="dxa"/>
            </w:tcMar>
          </w:tcPr>
          <w:p w14:paraId="5C1E5D93" w14:textId="61A6E628" w:rsidR="000250B6" w:rsidRPr="007228DC" w:rsidRDefault="00D85D82" w:rsidP="00575E10">
            <w:pPr>
              <w:rPr>
                <w:rFonts w:ascii="Times New Roman" w:eastAsia="Times New Roman" w:hAnsi="Times New Roman"/>
              </w:rPr>
            </w:pPr>
            <w:r w:rsidRPr="007228DC">
              <w:rPr>
                <w:rFonts w:ascii="Times New Roman" w:eastAsia="Times New Roman" w:hAnsi="Times New Roman"/>
              </w:rPr>
              <w:t>Vyriausybės įsipareigojimas dėl pramonės susigrąžinimo ir anglies dioksido išmetimo mažinimo</w:t>
            </w:r>
          </w:p>
        </w:tc>
      </w:tr>
      <w:tr w:rsidR="00F40A77" w:rsidRPr="007228DC" w14:paraId="53686C05" w14:textId="77777777" w:rsidTr="00090377">
        <w:trPr>
          <w:trHeight w:val="216"/>
        </w:trPr>
        <w:tc>
          <w:tcPr>
            <w:tcW w:w="10945" w:type="dxa"/>
            <w:gridSpan w:val="5"/>
            <w:shd w:val="clear" w:color="auto" w:fill="auto"/>
            <w:tcMar>
              <w:top w:w="29" w:type="dxa"/>
              <w:left w:w="115" w:type="dxa"/>
              <w:bottom w:w="29" w:type="dxa"/>
              <w:right w:w="115" w:type="dxa"/>
            </w:tcMar>
          </w:tcPr>
          <w:p w14:paraId="494E142A" w14:textId="5EC2B793" w:rsidR="00F40A77" w:rsidRPr="007228DC" w:rsidRDefault="00951998" w:rsidP="00951998">
            <w:pPr>
              <w:spacing w:after="0" w:line="240" w:lineRule="auto"/>
              <w:rPr>
                <w:rFonts w:ascii="Times New Roman" w:eastAsia="Times New Roman" w:hAnsi="Times New Roman"/>
                <w:b/>
              </w:rPr>
            </w:pPr>
            <w:bookmarkStart w:id="2" w:name="_heading=h.3ewnitgxijcj" w:colFirst="0" w:colLast="0"/>
            <w:bookmarkEnd w:id="2"/>
            <w:bookmarkEnd w:id="1"/>
            <w:r w:rsidRPr="007228DC">
              <w:rPr>
                <w:rFonts w:ascii="Times New Roman" w:eastAsia="Times New Roman" w:hAnsi="Times New Roman"/>
                <w:b/>
              </w:rPr>
              <w:t>Kita ekonominiam b</w:t>
            </w:r>
            <w:r w:rsidR="00F40A77" w:rsidRPr="007228DC">
              <w:rPr>
                <w:rFonts w:ascii="Times New Roman" w:eastAsia="Times New Roman" w:hAnsi="Times New Roman"/>
                <w:b/>
              </w:rPr>
              <w:t>endradarbi</w:t>
            </w:r>
            <w:r w:rsidR="00F949A9" w:rsidRPr="007228DC">
              <w:rPr>
                <w:rFonts w:ascii="Times New Roman" w:eastAsia="Times New Roman" w:hAnsi="Times New Roman"/>
                <w:b/>
              </w:rPr>
              <w:t>a</w:t>
            </w:r>
            <w:r w:rsidR="00F40A77" w:rsidRPr="007228DC">
              <w:rPr>
                <w:rFonts w:ascii="Times New Roman" w:eastAsia="Times New Roman" w:hAnsi="Times New Roman"/>
                <w:b/>
              </w:rPr>
              <w:t xml:space="preserve">vimui </w:t>
            </w:r>
            <w:r w:rsidRPr="007228DC">
              <w:rPr>
                <w:rFonts w:ascii="Times New Roman" w:eastAsia="Times New Roman" w:hAnsi="Times New Roman"/>
                <w:b/>
              </w:rPr>
              <w:t>aktuali</w:t>
            </w:r>
            <w:r w:rsidR="00F40A77" w:rsidRPr="007228DC">
              <w:rPr>
                <w:rFonts w:ascii="Times New Roman" w:eastAsia="Times New Roman" w:hAnsi="Times New Roman"/>
                <w:b/>
              </w:rPr>
              <w:t xml:space="preserve"> informacija</w:t>
            </w:r>
          </w:p>
        </w:tc>
      </w:tr>
      <w:tr w:rsidR="00951998" w:rsidRPr="007228DC" w14:paraId="11C5CE81"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6804D0B5" w14:textId="530E7A9C" w:rsidR="00951998" w:rsidRPr="007228DC" w:rsidRDefault="00965B40" w:rsidP="00951998">
            <w:pPr>
              <w:spacing w:after="0" w:line="240" w:lineRule="auto"/>
              <w:rPr>
                <w:rFonts w:ascii="Times New Roman" w:eastAsia="Times New Roman" w:hAnsi="Times New Roman"/>
              </w:rPr>
            </w:pPr>
            <w:r w:rsidRPr="007228DC">
              <w:rPr>
                <w:rFonts w:ascii="Times New Roman" w:eastAsia="Times New Roman" w:hAnsi="Times New Roman"/>
              </w:rPr>
              <w:t>20024-03-05</w:t>
            </w:r>
          </w:p>
        </w:tc>
        <w:tc>
          <w:tcPr>
            <w:tcW w:w="5812" w:type="dxa"/>
            <w:shd w:val="clear" w:color="auto" w:fill="auto"/>
            <w:tcMar>
              <w:top w:w="29" w:type="dxa"/>
              <w:left w:w="115" w:type="dxa"/>
              <w:bottom w:w="29" w:type="dxa"/>
              <w:right w:w="115" w:type="dxa"/>
            </w:tcMar>
          </w:tcPr>
          <w:p w14:paraId="5D36F3B7" w14:textId="7E3D3981" w:rsidR="00965B40" w:rsidRPr="007228DC" w:rsidRDefault="00965B40" w:rsidP="00965B40">
            <w:pPr>
              <w:spacing w:after="0" w:line="240" w:lineRule="auto"/>
            </w:pPr>
            <w:r w:rsidRPr="007228DC">
              <w:rPr>
                <w:rFonts w:ascii="Times New Roman" w:eastAsia="Times New Roman" w:hAnsi="Times New Roman"/>
              </w:rPr>
              <w:t xml:space="preserve">Kovo 5 d. FR Prezidentas E. </w:t>
            </w:r>
            <w:proofErr w:type="spellStart"/>
            <w:r w:rsidRPr="007228DC">
              <w:rPr>
                <w:rFonts w:ascii="Times New Roman" w:eastAsia="Times New Roman" w:hAnsi="Times New Roman"/>
              </w:rPr>
              <w:t>Macronas</w:t>
            </w:r>
            <w:proofErr w:type="spellEnd"/>
            <w:r w:rsidRPr="007228DC">
              <w:rPr>
                <w:rFonts w:ascii="Times New Roman" w:eastAsia="Times New Roman" w:hAnsi="Times New Roman"/>
              </w:rPr>
              <w:t xml:space="preserve"> lankėsi Čekijos Respublikoje, kur išreiškė paramą Čekijos iniciatyvai pirkti neeuropietišką amuniciją Ukrainai. Ilgai santūriai laikęsis E. </w:t>
            </w:r>
            <w:proofErr w:type="spellStart"/>
            <w:r w:rsidRPr="007228DC">
              <w:rPr>
                <w:rFonts w:ascii="Times New Roman" w:eastAsia="Times New Roman" w:hAnsi="Times New Roman"/>
              </w:rPr>
              <w:t>Macronas</w:t>
            </w:r>
            <w:proofErr w:type="spellEnd"/>
            <w:r w:rsidRPr="007228DC">
              <w:rPr>
                <w:rFonts w:ascii="Times New Roman" w:eastAsia="Times New Roman" w:hAnsi="Times New Roman"/>
              </w:rPr>
              <w:t xml:space="preserve"> vasario pabaigoje paskelbė, kad jo šalis dalyvaus šioje iniciatyvoje, tačiau neįvardijo savo indėlio sumos. Paryžius vis dar tvirtina, kad Europos pinigai turėtų būti naudojami ginklų gamybai Europos Sąjungoje finansuoti vardan jo suvereniteto ir gynybos pramonės plėtros. FR </w:t>
            </w:r>
            <w:r w:rsidR="00575A77">
              <w:rPr>
                <w:rFonts w:ascii="Times New Roman" w:eastAsia="Times New Roman" w:hAnsi="Times New Roman"/>
              </w:rPr>
              <w:t>p</w:t>
            </w:r>
            <w:r w:rsidR="00575A77" w:rsidRPr="007228DC">
              <w:rPr>
                <w:rFonts w:ascii="Times New Roman" w:eastAsia="Times New Roman" w:hAnsi="Times New Roman"/>
              </w:rPr>
              <w:t>rezidentas</w:t>
            </w:r>
            <w:r w:rsidRPr="007228DC">
              <w:rPr>
                <w:rFonts w:ascii="Times New Roman" w:eastAsia="Times New Roman" w:hAnsi="Times New Roman"/>
              </w:rPr>
              <w:t xml:space="preserve"> taip pat pasirašė 2024-2028 m. dvišalės strateginės partnerystės veiksmų planą su CZ Ministru Pirmininku Petru Fiala.</w:t>
            </w:r>
            <w:r w:rsidRPr="007228DC">
              <w:t xml:space="preserve"> </w:t>
            </w:r>
          </w:p>
          <w:p w14:paraId="23E271AC" w14:textId="58B9EF85" w:rsidR="00965B40" w:rsidRPr="007228DC" w:rsidRDefault="00965B40" w:rsidP="00965B40">
            <w:pPr>
              <w:spacing w:after="0" w:line="240" w:lineRule="auto"/>
              <w:rPr>
                <w:rFonts w:ascii="Times New Roman" w:eastAsia="Times New Roman" w:hAnsi="Times New Roman"/>
              </w:rPr>
            </w:pPr>
            <w:r w:rsidRPr="007228DC">
              <w:rPr>
                <w:rFonts w:ascii="Times New Roman" w:eastAsia="Times New Roman" w:hAnsi="Times New Roman"/>
              </w:rPr>
              <w:lastRenderedPageBreak/>
              <w:t xml:space="preserve">E. </w:t>
            </w:r>
            <w:proofErr w:type="spellStart"/>
            <w:r w:rsidRPr="007228DC">
              <w:rPr>
                <w:rFonts w:ascii="Times New Roman" w:eastAsia="Times New Roman" w:hAnsi="Times New Roman"/>
              </w:rPr>
              <w:t>Macrono</w:t>
            </w:r>
            <w:proofErr w:type="spellEnd"/>
            <w:r w:rsidRPr="007228DC">
              <w:rPr>
                <w:rFonts w:ascii="Times New Roman" w:eastAsia="Times New Roman" w:hAnsi="Times New Roman"/>
              </w:rPr>
              <w:t xml:space="preserve"> vizitu taip pat siekiama paremti Prancūzijos elektros energijos grupės EDF pasiūlymą laimėti sutartį dėl Čekijos civilinės branduolinės programos, pagal kurią gali būti pastatyti iki keturių reaktorių.</w:t>
            </w:r>
          </w:p>
          <w:p w14:paraId="412F865C" w14:textId="77777777" w:rsidR="00965B40" w:rsidRPr="007228DC" w:rsidRDefault="00965B40" w:rsidP="00965B40">
            <w:pPr>
              <w:spacing w:after="0" w:line="240" w:lineRule="auto"/>
              <w:rPr>
                <w:rFonts w:ascii="Times New Roman" w:eastAsia="Times New Roman" w:hAnsi="Times New Roman"/>
              </w:rPr>
            </w:pPr>
          </w:p>
          <w:p w14:paraId="1BC7A83E" w14:textId="5FD6A687" w:rsidR="00951998" w:rsidRPr="007228DC" w:rsidRDefault="00951998" w:rsidP="00965B40">
            <w:pPr>
              <w:spacing w:after="0" w:line="240" w:lineRule="auto"/>
              <w:rPr>
                <w:rFonts w:ascii="Times New Roman" w:eastAsia="Times New Roman" w:hAnsi="Times New Roman"/>
              </w:rPr>
            </w:pPr>
          </w:p>
        </w:tc>
        <w:tc>
          <w:tcPr>
            <w:tcW w:w="2126" w:type="dxa"/>
            <w:shd w:val="clear" w:color="auto" w:fill="auto"/>
            <w:tcMar>
              <w:top w:w="29" w:type="dxa"/>
              <w:left w:w="115" w:type="dxa"/>
              <w:bottom w:w="29" w:type="dxa"/>
              <w:right w:w="115" w:type="dxa"/>
            </w:tcMar>
          </w:tcPr>
          <w:p w14:paraId="5CCFDF14" w14:textId="61C92B18" w:rsidR="00951998" w:rsidRPr="007228DC" w:rsidRDefault="00575A77" w:rsidP="00951998">
            <w:pPr>
              <w:spacing w:after="0" w:line="240" w:lineRule="auto"/>
              <w:rPr>
                <w:rFonts w:ascii="Times New Roman" w:eastAsia="Times New Roman" w:hAnsi="Times New Roman"/>
              </w:rPr>
            </w:pPr>
            <w:hyperlink r:id="rId24" w:history="1">
              <w:r w:rsidR="00D71AF4" w:rsidRPr="007228DC">
                <w:rPr>
                  <w:rStyle w:val="Hyperlink"/>
                  <w:rFonts w:ascii="Times New Roman" w:eastAsia="Times New Roman" w:hAnsi="Times New Roman"/>
                </w:rPr>
                <w:t>https://www.leparisien.fr/international/guerre-en-ukraine-macron-refuse-dentrer-dans-une-logique-descalade-05-03-2024-CBWBZ3O42RHVLJOSJCHFODV3JU.php</w:t>
              </w:r>
            </w:hyperlink>
          </w:p>
          <w:p w14:paraId="652F90BA" w14:textId="77777777" w:rsidR="00D71AF4" w:rsidRPr="007228DC" w:rsidRDefault="00D71AF4" w:rsidP="00951998">
            <w:pPr>
              <w:spacing w:after="0" w:line="240" w:lineRule="auto"/>
              <w:rPr>
                <w:rFonts w:ascii="Times New Roman" w:eastAsia="Times New Roman" w:hAnsi="Times New Roman"/>
              </w:rPr>
            </w:pPr>
          </w:p>
          <w:p w14:paraId="47FD3DF0" w14:textId="49A32018" w:rsidR="00D71AF4" w:rsidRPr="007228DC" w:rsidRDefault="00575A77" w:rsidP="00951998">
            <w:pPr>
              <w:spacing w:after="0" w:line="240" w:lineRule="auto"/>
              <w:rPr>
                <w:rFonts w:ascii="Times New Roman" w:eastAsia="Times New Roman" w:hAnsi="Times New Roman"/>
              </w:rPr>
            </w:pPr>
            <w:hyperlink r:id="rId25" w:history="1">
              <w:r w:rsidR="00D71AF4" w:rsidRPr="007228DC">
                <w:rPr>
                  <w:rStyle w:val="Hyperlink"/>
                  <w:rFonts w:ascii="Times New Roman" w:eastAsia="Times New Roman" w:hAnsi="Times New Roman"/>
                </w:rPr>
                <w:t>https://www.lefigaro.fr/international/guerre-en-ukraine-depuis-prague-emmanuel-macron-appelle-les-allies-a-ne-pas-etre-laches-20240305</w:t>
              </w:r>
            </w:hyperlink>
          </w:p>
          <w:p w14:paraId="558E08FF" w14:textId="08EBACCF" w:rsidR="00D71AF4" w:rsidRPr="007228DC" w:rsidRDefault="00D71AF4" w:rsidP="0095199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44FBFA80" w14:textId="7BEEFD95" w:rsidR="00951998" w:rsidRPr="007228DC" w:rsidRDefault="002266C5" w:rsidP="00951998">
            <w:pPr>
              <w:rPr>
                <w:rFonts w:ascii="Times New Roman" w:eastAsia="Times New Roman" w:hAnsi="Times New Roman"/>
              </w:rPr>
            </w:pPr>
            <w:r w:rsidRPr="007228DC">
              <w:rPr>
                <w:rFonts w:ascii="Times New Roman" w:eastAsia="Times New Roman" w:hAnsi="Times New Roman"/>
              </w:rPr>
              <w:lastRenderedPageBreak/>
              <w:t xml:space="preserve">E. </w:t>
            </w:r>
            <w:proofErr w:type="spellStart"/>
            <w:r w:rsidR="00902EB8" w:rsidRPr="007228DC">
              <w:rPr>
                <w:rFonts w:ascii="Times New Roman" w:eastAsia="Times New Roman" w:hAnsi="Times New Roman"/>
              </w:rPr>
              <w:t>M</w:t>
            </w:r>
            <w:r w:rsidRPr="007228DC">
              <w:rPr>
                <w:rFonts w:ascii="Times New Roman" w:eastAsia="Times New Roman" w:hAnsi="Times New Roman"/>
              </w:rPr>
              <w:t>acrono</w:t>
            </w:r>
            <w:proofErr w:type="spellEnd"/>
            <w:r w:rsidRPr="007228DC">
              <w:rPr>
                <w:rFonts w:ascii="Times New Roman" w:eastAsia="Times New Roman" w:hAnsi="Times New Roman"/>
              </w:rPr>
              <w:t xml:space="preserve"> vizitas į Čekijos Respubliką: ginkluotė, branduolinė energetika</w:t>
            </w:r>
          </w:p>
        </w:tc>
      </w:tr>
      <w:tr w:rsidR="00902EB8" w:rsidRPr="007228DC" w14:paraId="04929C7E"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7D34AAF7" w14:textId="036ED2DC"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lastRenderedPageBreak/>
              <w:t>2024-03-26</w:t>
            </w:r>
          </w:p>
        </w:tc>
        <w:tc>
          <w:tcPr>
            <w:tcW w:w="5812" w:type="dxa"/>
            <w:shd w:val="clear" w:color="auto" w:fill="auto"/>
            <w:tcMar>
              <w:top w:w="29" w:type="dxa"/>
              <w:left w:w="115" w:type="dxa"/>
              <w:bottom w:w="29" w:type="dxa"/>
              <w:right w:w="115" w:type="dxa"/>
            </w:tcMar>
          </w:tcPr>
          <w:p w14:paraId="4D9BE331" w14:textId="36D9CEB2"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Kovo 26-28 d. Prancūzijos </w:t>
            </w:r>
            <w:r w:rsidR="00575A77">
              <w:rPr>
                <w:rFonts w:ascii="Times New Roman" w:eastAsia="Times New Roman" w:hAnsi="Times New Roman"/>
              </w:rPr>
              <w:t>p</w:t>
            </w:r>
            <w:r w:rsidRPr="007228DC">
              <w:rPr>
                <w:rFonts w:ascii="Times New Roman" w:eastAsia="Times New Roman" w:hAnsi="Times New Roman"/>
              </w:rPr>
              <w:t>rezide</w:t>
            </w:r>
            <w:r w:rsidR="00575A77">
              <w:rPr>
                <w:rFonts w:ascii="Times New Roman" w:eastAsia="Times New Roman" w:hAnsi="Times New Roman"/>
              </w:rPr>
              <w:t>n</w:t>
            </w:r>
            <w:r w:rsidRPr="007228DC">
              <w:rPr>
                <w:rFonts w:ascii="Times New Roman" w:eastAsia="Times New Roman" w:hAnsi="Times New Roman"/>
              </w:rPr>
              <w:t xml:space="preserve">tas lankėsi Brazilijoje. Be politinės </w:t>
            </w:r>
            <w:r w:rsidR="00575A77" w:rsidRPr="007228DC">
              <w:rPr>
                <w:rFonts w:ascii="Times New Roman" w:eastAsia="Times New Roman" w:hAnsi="Times New Roman"/>
              </w:rPr>
              <w:t>darbotvarkės</w:t>
            </w:r>
            <w:r w:rsidRPr="007228DC">
              <w:rPr>
                <w:rFonts w:ascii="Times New Roman" w:eastAsia="Times New Roman" w:hAnsi="Times New Roman"/>
              </w:rPr>
              <w:t xml:space="preserve">, Prancūzija siekia atnaujinti ekonominius santykius  su Brazilija, turinčia  730 km sieną su Prancūzijos Gviana. Emanuelis </w:t>
            </w:r>
            <w:proofErr w:type="spellStart"/>
            <w:r w:rsidRPr="007228DC">
              <w:rPr>
                <w:rFonts w:ascii="Times New Roman" w:eastAsia="Times New Roman" w:hAnsi="Times New Roman"/>
              </w:rPr>
              <w:t>Makroną</w:t>
            </w:r>
            <w:proofErr w:type="spellEnd"/>
            <w:r w:rsidRPr="007228DC">
              <w:rPr>
                <w:rFonts w:ascii="Times New Roman" w:eastAsia="Times New Roman" w:hAnsi="Times New Roman"/>
              </w:rPr>
              <w:t xml:space="preserve"> lydėjo gausi verslininkų delegacija, atstovaujančia kelioms didelėms grupėms, pavyzdžiui, "</w:t>
            </w:r>
            <w:proofErr w:type="spellStart"/>
            <w:r w:rsidRPr="007228DC">
              <w:rPr>
                <w:rFonts w:ascii="Times New Roman" w:eastAsia="Times New Roman" w:hAnsi="Times New Roman"/>
              </w:rPr>
              <w:t>Carrefour</w:t>
            </w:r>
            <w:proofErr w:type="spellEnd"/>
            <w:r w:rsidRPr="007228DC">
              <w:rPr>
                <w:rFonts w:ascii="Times New Roman" w:eastAsia="Times New Roman" w:hAnsi="Times New Roman"/>
              </w:rPr>
              <w:t>", "</w:t>
            </w:r>
            <w:proofErr w:type="spellStart"/>
            <w:r w:rsidRPr="007228DC">
              <w:rPr>
                <w:rFonts w:ascii="Times New Roman" w:eastAsia="Times New Roman" w:hAnsi="Times New Roman"/>
              </w:rPr>
              <w:t>Airbus</w:t>
            </w:r>
            <w:proofErr w:type="spellEnd"/>
            <w:r w:rsidRPr="007228DC">
              <w:rPr>
                <w:rFonts w:ascii="Times New Roman" w:eastAsia="Times New Roman" w:hAnsi="Times New Roman"/>
              </w:rPr>
              <w:t>", cemento gamintojui "</w:t>
            </w:r>
            <w:proofErr w:type="spellStart"/>
            <w:r w:rsidRPr="007228DC">
              <w:rPr>
                <w:rFonts w:ascii="Times New Roman" w:eastAsia="Times New Roman" w:hAnsi="Times New Roman"/>
              </w:rPr>
              <w:t>Vicat</w:t>
            </w:r>
            <w:proofErr w:type="spellEnd"/>
            <w:r w:rsidRPr="007228DC">
              <w:rPr>
                <w:rFonts w:ascii="Times New Roman" w:eastAsia="Times New Roman" w:hAnsi="Times New Roman"/>
              </w:rPr>
              <w:t xml:space="preserve">" ir kelioms MVĮ, veikiančioms inovaciniuose sektoriuose. Prancūzija yra ketvirta pagal dydį užsienio investuotoja Brazilijoje ir didžiausia šalies privati darbdavė, sukūrusi 520 000 darbo vietų ir 61 mlrd. eurų apyvartą. </w:t>
            </w:r>
          </w:p>
          <w:p w14:paraId="70679B26" w14:textId="77777777"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Nors Brazilijos prezidentas </w:t>
            </w:r>
            <w:proofErr w:type="spellStart"/>
            <w:r w:rsidRPr="007228DC">
              <w:rPr>
                <w:rFonts w:ascii="Times New Roman" w:eastAsia="Times New Roman" w:hAnsi="Times New Roman"/>
              </w:rPr>
              <w:t>Lula</w:t>
            </w:r>
            <w:proofErr w:type="spellEnd"/>
            <w:r w:rsidRPr="007228DC">
              <w:rPr>
                <w:rFonts w:ascii="Times New Roman" w:eastAsia="Times New Roman" w:hAnsi="Times New Roman"/>
              </w:rPr>
              <w:t xml:space="preserve"> palaiko draugišku santykius su E. </w:t>
            </w:r>
            <w:proofErr w:type="spellStart"/>
            <w:r w:rsidRPr="007228DC">
              <w:rPr>
                <w:rFonts w:ascii="Times New Roman" w:eastAsia="Times New Roman" w:hAnsi="Times New Roman"/>
              </w:rPr>
              <w:t>Makronu</w:t>
            </w:r>
            <w:proofErr w:type="spellEnd"/>
            <w:r w:rsidRPr="007228DC">
              <w:rPr>
                <w:rFonts w:ascii="Times New Roman" w:eastAsia="Times New Roman" w:hAnsi="Times New Roman"/>
              </w:rPr>
              <w:t>, tarp valstybių esama ir eilės nesutarimų. Vienas iš jų- derybos dėl ES-</w:t>
            </w:r>
            <w:proofErr w:type="spellStart"/>
            <w:r w:rsidRPr="007228DC">
              <w:rPr>
                <w:rFonts w:ascii="Times New Roman" w:eastAsia="Times New Roman" w:hAnsi="Times New Roman"/>
              </w:rPr>
              <w:t>Mercosur</w:t>
            </w:r>
            <w:proofErr w:type="spellEnd"/>
            <w:r w:rsidRPr="007228DC">
              <w:rPr>
                <w:rFonts w:ascii="Times New Roman" w:eastAsia="Times New Roman" w:hAnsi="Times New Roman"/>
              </w:rPr>
              <w:t xml:space="preserve"> laisvos prekybos susitarimo, kurias neseniai užblokavo Prancūzija.  </w:t>
            </w:r>
            <w:proofErr w:type="spellStart"/>
            <w:r w:rsidRPr="007228DC">
              <w:rPr>
                <w:rFonts w:ascii="Times New Roman" w:eastAsia="Times New Roman" w:hAnsi="Times New Roman"/>
              </w:rPr>
              <w:t>Lula</w:t>
            </w:r>
            <w:proofErr w:type="spellEnd"/>
            <w:r w:rsidRPr="007228DC">
              <w:rPr>
                <w:rFonts w:ascii="Times New Roman" w:eastAsia="Times New Roman" w:hAnsi="Times New Roman"/>
              </w:rPr>
              <w:t xml:space="preserve">, kritikuodamas ES tiesiogiai užsipuolė Prancūziją, įvardindamas jos žemės ūkį pernelyg "protekcionistiniu". </w:t>
            </w:r>
          </w:p>
          <w:p w14:paraId="51B80487" w14:textId="77777777"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Tačiau vizito metu ES susitarimo su </w:t>
            </w:r>
            <w:proofErr w:type="spellStart"/>
            <w:r w:rsidRPr="007228DC">
              <w:rPr>
                <w:rFonts w:ascii="Times New Roman" w:eastAsia="Times New Roman" w:hAnsi="Times New Roman"/>
              </w:rPr>
              <w:t>Mercosur</w:t>
            </w:r>
            <w:proofErr w:type="spellEnd"/>
            <w:r w:rsidRPr="007228DC">
              <w:rPr>
                <w:rFonts w:ascii="Times New Roman" w:eastAsia="Times New Roman" w:hAnsi="Times New Roman"/>
              </w:rPr>
              <w:t xml:space="preserve"> klausimas nebuvo liečiamas.  </w:t>
            </w:r>
          </w:p>
          <w:p w14:paraId="688FBA8B" w14:textId="1B929579"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Vizito metu taip pat buvo kalbama apie gynybą:  aplankyta </w:t>
            </w:r>
            <w:proofErr w:type="spellStart"/>
            <w:r w:rsidRPr="007228DC">
              <w:rPr>
                <w:rFonts w:ascii="Times New Roman" w:eastAsia="Times New Roman" w:hAnsi="Times New Roman"/>
              </w:rPr>
              <w:t>Itagvajaus</w:t>
            </w:r>
            <w:proofErr w:type="spellEnd"/>
            <w:r w:rsidRPr="007228DC">
              <w:rPr>
                <w:rFonts w:ascii="Times New Roman" w:eastAsia="Times New Roman" w:hAnsi="Times New Roman"/>
              </w:rPr>
              <w:t xml:space="preserve"> karinio jūrų laivyno bazė Rio de Žaneire, kurioje dislokuoti bendros FR ir BRZ gamybos povandeniniai laivai, skirti 8 500 km ilgio Lotynų Amerikos pakrantės apsaugai, kurie buvo pastatyti pagal karinio bendradarbiavimo susitarimą, pasirašytą 2008 m., antrosios </w:t>
            </w:r>
            <w:proofErr w:type="spellStart"/>
            <w:r w:rsidRPr="007228DC">
              <w:rPr>
                <w:rFonts w:ascii="Times New Roman" w:eastAsia="Times New Roman" w:hAnsi="Times New Roman"/>
              </w:rPr>
              <w:t>Lulos</w:t>
            </w:r>
            <w:proofErr w:type="spellEnd"/>
            <w:r w:rsidRPr="007228DC">
              <w:rPr>
                <w:rFonts w:ascii="Times New Roman" w:eastAsia="Times New Roman" w:hAnsi="Times New Roman"/>
              </w:rPr>
              <w:t xml:space="preserve"> kadencijos metu. </w:t>
            </w:r>
          </w:p>
        </w:tc>
        <w:tc>
          <w:tcPr>
            <w:tcW w:w="2126" w:type="dxa"/>
            <w:shd w:val="clear" w:color="auto" w:fill="auto"/>
            <w:tcMar>
              <w:top w:w="29" w:type="dxa"/>
              <w:left w:w="115" w:type="dxa"/>
              <w:bottom w:w="29" w:type="dxa"/>
              <w:right w:w="115" w:type="dxa"/>
            </w:tcMar>
          </w:tcPr>
          <w:p w14:paraId="6CF4473A" w14:textId="617D020C" w:rsidR="00902EB8" w:rsidRPr="007228DC" w:rsidRDefault="00902EB8" w:rsidP="00902EB8">
            <w:pPr>
              <w:spacing w:after="0" w:line="240" w:lineRule="auto"/>
            </w:pPr>
            <w:r w:rsidRPr="007228DC">
              <w:rPr>
                <w:rFonts w:ascii="Times New Roman" w:eastAsia="Times New Roman" w:hAnsi="Times New Roman"/>
              </w:rPr>
              <w:t>https://www.lemonde.fr/international/article/2024/03/26/entre-la-france-et-le-bresil-une-entente-retrouvee_6224209_3210.html</w:t>
            </w:r>
          </w:p>
        </w:tc>
        <w:tc>
          <w:tcPr>
            <w:tcW w:w="1578" w:type="dxa"/>
            <w:shd w:val="clear" w:color="auto" w:fill="auto"/>
            <w:tcMar>
              <w:top w:w="29" w:type="dxa"/>
              <w:left w:w="115" w:type="dxa"/>
              <w:bottom w:w="29" w:type="dxa"/>
              <w:right w:w="115" w:type="dxa"/>
            </w:tcMar>
          </w:tcPr>
          <w:p w14:paraId="725D6903" w14:textId="13C45DF4" w:rsidR="00902EB8" w:rsidRPr="007228DC" w:rsidRDefault="00902EB8" w:rsidP="00902EB8">
            <w:pPr>
              <w:rPr>
                <w:rFonts w:ascii="Times New Roman" w:eastAsia="Times New Roman" w:hAnsi="Times New Roman"/>
              </w:rPr>
            </w:pPr>
            <w:r w:rsidRPr="007228DC">
              <w:rPr>
                <w:rFonts w:ascii="Times New Roman" w:eastAsia="Times New Roman" w:hAnsi="Times New Roman"/>
              </w:rPr>
              <w:t xml:space="preserve">E. </w:t>
            </w:r>
            <w:proofErr w:type="spellStart"/>
            <w:r w:rsidRPr="007228DC">
              <w:rPr>
                <w:rFonts w:ascii="Times New Roman" w:eastAsia="Times New Roman" w:hAnsi="Times New Roman"/>
              </w:rPr>
              <w:t>Makrono</w:t>
            </w:r>
            <w:proofErr w:type="spellEnd"/>
            <w:r w:rsidRPr="007228DC">
              <w:rPr>
                <w:rFonts w:ascii="Times New Roman" w:eastAsia="Times New Roman" w:hAnsi="Times New Roman"/>
              </w:rPr>
              <w:t xml:space="preserve"> vizitas Brazilijoje</w:t>
            </w:r>
          </w:p>
        </w:tc>
      </w:tr>
      <w:tr w:rsidR="00902EB8" w:rsidRPr="007228DC" w14:paraId="793CC289"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6C8FE1B5" w14:textId="601958EF"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2024-03-06</w:t>
            </w:r>
          </w:p>
        </w:tc>
        <w:tc>
          <w:tcPr>
            <w:tcW w:w="5812" w:type="dxa"/>
            <w:shd w:val="clear" w:color="auto" w:fill="auto"/>
            <w:tcMar>
              <w:top w:w="29" w:type="dxa"/>
              <w:left w:w="115" w:type="dxa"/>
              <w:bottom w:w="29" w:type="dxa"/>
              <w:right w:w="115" w:type="dxa"/>
            </w:tcMar>
          </w:tcPr>
          <w:p w14:paraId="66D2DB75" w14:textId="1DB4775B" w:rsidR="00902EB8" w:rsidRPr="007228DC" w:rsidRDefault="00902EB8" w:rsidP="00902EB8">
            <w:pPr>
              <w:rPr>
                <w:rFonts w:ascii="Times New Roman" w:eastAsia="Times New Roman" w:hAnsi="Times New Roman"/>
                <w:bCs/>
              </w:rPr>
            </w:pPr>
            <w:r w:rsidRPr="007228DC">
              <w:rPr>
                <w:rFonts w:ascii="Times New Roman" w:eastAsia="Times New Roman" w:hAnsi="Times New Roman"/>
                <w:bCs/>
              </w:rPr>
              <w:t xml:space="preserve">FR </w:t>
            </w:r>
            <w:r w:rsidR="00575A77" w:rsidRPr="007228DC">
              <w:rPr>
                <w:rFonts w:ascii="Times New Roman" w:eastAsia="Times New Roman" w:hAnsi="Times New Roman"/>
                <w:bCs/>
              </w:rPr>
              <w:t>finansų</w:t>
            </w:r>
            <w:r w:rsidRPr="007228DC">
              <w:rPr>
                <w:rFonts w:ascii="Times New Roman" w:eastAsia="Times New Roman" w:hAnsi="Times New Roman"/>
                <w:bCs/>
              </w:rPr>
              <w:t xml:space="preserve"> ir ekonomikos dienraščio savaitgaliniame priede (žurnale)  Les </w:t>
            </w:r>
            <w:proofErr w:type="spellStart"/>
            <w:r w:rsidRPr="007228DC">
              <w:rPr>
                <w:rFonts w:ascii="Times New Roman" w:eastAsia="Times New Roman" w:hAnsi="Times New Roman"/>
                <w:bCs/>
              </w:rPr>
              <w:t>Echos</w:t>
            </w:r>
            <w:proofErr w:type="spellEnd"/>
            <w:r w:rsidRPr="007228DC">
              <w:rPr>
                <w:rFonts w:ascii="Times New Roman" w:eastAsia="Times New Roman" w:hAnsi="Times New Roman"/>
                <w:bCs/>
              </w:rPr>
              <w:t xml:space="preserve">  žurnalistas Karl De </w:t>
            </w:r>
            <w:proofErr w:type="spellStart"/>
            <w:r w:rsidRPr="007228DC">
              <w:rPr>
                <w:rFonts w:ascii="Times New Roman" w:eastAsia="Times New Roman" w:hAnsi="Times New Roman"/>
                <w:bCs/>
              </w:rPr>
              <w:t>Meyer</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sasuį</w:t>
            </w:r>
            <w:proofErr w:type="spellEnd"/>
            <w:r w:rsidRPr="007228DC">
              <w:rPr>
                <w:rFonts w:ascii="Times New Roman" w:eastAsia="Times New Roman" w:hAnsi="Times New Roman"/>
                <w:bCs/>
              </w:rPr>
              <w:t xml:space="preserve"> apsilankęs Vilniuje, parengė 4 puslapių gausiai iliustruotą reportažą  apie Lietuvos </w:t>
            </w:r>
            <w:proofErr w:type="spellStart"/>
            <w:r w:rsidRPr="007228DC">
              <w:rPr>
                <w:rFonts w:ascii="Times New Roman" w:eastAsia="Times New Roman" w:hAnsi="Times New Roman"/>
                <w:bCs/>
              </w:rPr>
              <w:t>startuolių</w:t>
            </w:r>
            <w:proofErr w:type="spellEnd"/>
            <w:r w:rsidRPr="007228DC">
              <w:rPr>
                <w:rFonts w:ascii="Times New Roman" w:eastAsia="Times New Roman" w:hAnsi="Times New Roman"/>
                <w:bCs/>
              </w:rPr>
              <w:t xml:space="preserve"> ekosistemą. Straipsnyje rašoma apie Vilniaus </w:t>
            </w:r>
            <w:proofErr w:type="spellStart"/>
            <w:r w:rsidRPr="007228DC">
              <w:rPr>
                <w:rFonts w:ascii="Times New Roman" w:eastAsia="Times New Roman" w:hAnsi="Times New Roman"/>
                <w:bCs/>
              </w:rPr>
              <w:t>Tech</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Zity</w:t>
            </w:r>
            <w:proofErr w:type="spellEnd"/>
            <w:r w:rsidRPr="007228DC">
              <w:rPr>
                <w:rFonts w:ascii="Times New Roman" w:eastAsia="Times New Roman" w:hAnsi="Times New Roman"/>
                <w:bCs/>
              </w:rPr>
              <w:t xml:space="preserve"> (interviu su įkūrėju Dariumi </w:t>
            </w:r>
            <w:proofErr w:type="spellStart"/>
            <w:r w:rsidRPr="007228DC">
              <w:rPr>
                <w:rFonts w:ascii="Times New Roman" w:eastAsia="Times New Roman" w:hAnsi="Times New Roman"/>
                <w:bCs/>
              </w:rPr>
              <w:t>Žakaičiu</w:t>
            </w:r>
            <w:proofErr w:type="spellEnd"/>
            <w:r w:rsidRPr="007228DC">
              <w:rPr>
                <w:rFonts w:ascii="Times New Roman" w:eastAsia="Times New Roman" w:hAnsi="Times New Roman"/>
                <w:bCs/>
              </w:rPr>
              <w:t xml:space="preserve">) ir statomą didžiausią Europoje </w:t>
            </w:r>
            <w:proofErr w:type="spellStart"/>
            <w:r w:rsidRPr="007228DC">
              <w:rPr>
                <w:rFonts w:ascii="Times New Roman" w:eastAsia="Times New Roman" w:hAnsi="Times New Roman"/>
                <w:bCs/>
              </w:rPr>
              <w:t>startuolių</w:t>
            </w:r>
            <w:proofErr w:type="spellEnd"/>
            <w:r w:rsidRPr="007228DC">
              <w:rPr>
                <w:rFonts w:ascii="Times New Roman" w:eastAsia="Times New Roman" w:hAnsi="Times New Roman"/>
                <w:bCs/>
              </w:rPr>
              <w:t xml:space="preserve"> inkubatorių, taip pat apie </w:t>
            </w:r>
            <w:proofErr w:type="spellStart"/>
            <w:r w:rsidRPr="007228DC">
              <w:rPr>
                <w:rFonts w:ascii="Times New Roman" w:eastAsia="Times New Roman" w:hAnsi="Times New Roman"/>
                <w:bCs/>
              </w:rPr>
              <w:t>Tesonet</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vienaragiusVinted</w:t>
            </w:r>
            <w:proofErr w:type="spellEnd"/>
            <w:r w:rsidRPr="007228DC">
              <w:rPr>
                <w:rFonts w:ascii="Times New Roman" w:eastAsia="Times New Roman" w:hAnsi="Times New Roman"/>
                <w:bCs/>
              </w:rPr>
              <w:t xml:space="preserve"> (27 mln. klientų Prancūzijoje) , Nord </w:t>
            </w:r>
            <w:proofErr w:type="spellStart"/>
            <w:r w:rsidRPr="007228DC">
              <w:rPr>
                <w:rFonts w:ascii="Times New Roman" w:eastAsia="Times New Roman" w:hAnsi="Times New Roman"/>
                <w:bCs/>
              </w:rPr>
              <w:t>Securities</w:t>
            </w:r>
            <w:proofErr w:type="spellEnd"/>
            <w:r w:rsidRPr="007228DC">
              <w:rPr>
                <w:rFonts w:ascii="Times New Roman" w:eastAsia="Times New Roman" w:hAnsi="Times New Roman"/>
                <w:bCs/>
              </w:rPr>
              <w:t xml:space="preserve">,  Baltic </w:t>
            </w:r>
            <w:proofErr w:type="spellStart"/>
            <w:r w:rsidRPr="007228DC">
              <w:rPr>
                <w:rFonts w:ascii="Times New Roman" w:eastAsia="Times New Roman" w:hAnsi="Times New Roman"/>
                <w:bCs/>
              </w:rPr>
              <w:t>Classifieds</w:t>
            </w:r>
            <w:proofErr w:type="spellEnd"/>
            <w:r w:rsidRPr="007228DC">
              <w:rPr>
                <w:rFonts w:ascii="Times New Roman" w:eastAsia="Times New Roman" w:hAnsi="Times New Roman"/>
                <w:bCs/>
              </w:rPr>
              <w:t xml:space="preserve"> Group, įmonę Kilo </w:t>
            </w:r>
            <w:proofErr w:type="spellStart"/>
            <w:r w:rsidRPr="007228DC">
              <w:rPr>
                <w:rFonts w:ascii="Times New Roman" w:eastAsia="Times New Roman" w:hAnsi="Times New Roman"/>
                <w:bCs/>
              </w:rPr>
              <w:t>health</w:t>
            </w:r>
            <w:proofErr w:type="spellEnd"/>
            <w:r w:rsidRPr="007228DC">
              <w:rPr>
                <w:rFonts w:ascii="Times New Roman" w:eastAsia="Times New Roman" w:hAnsi="Times New Roman"/>
                <w:bCs/>
              </w:rPr>
              <w:t xml:space="preserve">. Straipsnyje rašoma apie išplėtotą Lietuvoje </w:t>
            </w:r>
            <w:proofErr w:type="spellStart"/>
            <w:r w:rsidRPr="007228DC">
              <w:rPr>
                <w:rFonts w:ascii="Times New Roman" w:eastAsia="Times New Roman" w:hAnsi="Times New Roman"/>
                <w:bCs/>
              </w:rPr>
              <w:t>fintech</w:t>
            </w:r>
            <w:proofErr w:type="spellEnd"/>
            <w:r w:rsidRPr="007228DC">
              <w:rPr>
                <w:rFonts w:ascii="Times New Roman" w:eastAsia="Times New Roman" w:hAnsi="Times New Roman"/>
                <w:bCs/>
              </w:rPr>
              <w:t xml:space="preserve"> ekosistemą. Rengdamas straipsnį žurnalistas paėmė interviu iš Ekonomikos ir inovacijų viceministro K. Žemaičio, Vilniaus vice mero A. Grigonio, įvairių </w:t>
            </w:r>
            <w:proofErr w:type="spellStart"/>
            <w:r w:rsidRPr="007228DC">
              <w:rPr>
                <w:rFonts w:ascii="Times New Roman" w:eastAsia="Times New Roman" w:hAnsi="Times New Roman"/>
                <w:bCs/>
              </w:rPr>
              <w:t>startuolių</w:t>
            </w:r>
            <w:proofErr w:type="spellEnd"/>
            <w:r w:rsidRPr="007228DC">
              <w:rPr>
                <w:rFonts w:ascii="Times New Roman" w:eastAsia="Times New Roman" w:hAnsi="Times New Roman"/>
                <w:bCs/>
              </w:rPr>
              <w:t xml:space="preserve"> at</w:t>
            </w:r>
            <w:r w:rsidR="00575A77">
              <w:rPr>
                <w:rFonts w:ascii="Times New Roman" w:eastAsia="Times New Roman" w:hAnsi="Times New Roman"/>
                <w:bCs/>
              </w:rPr>
              <w:t>s</w:t>
            </w:r>
            <w:r w:rsidRPr="007228DC">
              <w:rPr>
                <w:rFonts w:ascii="Times New Roman" w:eastAsia="Times New Roman" w:hAnsi="Times New Roman"/>
                <w:bCs/>
              </w:rPr>
              <w:t xml:space="preserve">tovų. Straipsnyje labai teigiamai apibūdinama </w:t>
            </w:r>
            <w:proofErr w:type="spellStart"/>
            <w:r w:rsidRPr="007228DC">
              <w:rPr>
                <w:rFonts w:ascii="Times New Roman" w:eastAsia="Times New Roman" w:hAnsi="Times New Roman"/>
                <w:bCs/>
              </w:rPr>
              <w:t>startuolių</w:t>
            </w:r>
            <w:proofErr w:type="spellEnd"/>
            <w:r w:rsidRPr="007228DC">
              <w:rPr>
                <w:rFonts w:ascii="Times New Roman" w:eastAsia="Times New Roman" w:hAnsi="Times New Roman"/>
                <w:bCs/>
              </w:rPr>
              <w:t xml:space="preserve"> augimą ir naujų vienaragių atsiradimą skatinanti aplinka, Lietuvos inovacijų potencialas, Vilniaus miesto pastangos pritraukti verslą. Kaip „silpnieji taškai“ paminėti ribotos oro susisiekimo galimybės (nors rašoma ir apie plečiamą oro uostą) bei sudėtinga kaimynystė.</w:t>
            </w:r>
          </w:p>
        </w:tc>
        <w:tc>
          <w:tcPr>
            <w:tcW w:w="2126" w:type="dxa"/>
            <w:shd w:val="clear" w:color="auto" w:fill="auto"/>
            <w:tcMar>
              <w:top w:w="29" w:type="dxa"/>
              <w:left w:w="115" w:type="dxa"/>
              <w:bottom w:w="29" w:type="dxa"/>
              <w:right w:w="115" w:type="dxa"/>
            </w:tcMar>
          </w:tcPr>
          <w:p w14:paraId="2AF9E8E0" w14:textId="7DE3695F" w:rsidR="00902EB8" w:rsidRPr="007228DC" w:rsidRDefault="00575A77" w:rsidP="00902EB8">
            <w:pPr>
              <w:spacing w:after="0" w:line="240" w:lineRule="auto"/>
              <w:rPr>
                <w:rFonts w:ascii="Times New Roman" w:eastAsia="Times New Roman" w:hAnsi="Times New Roman"/>
              </w:rPr>
            </w:pPr>
            <w:hyperlink r:id="rId26" w:history="1">
              <w:r w:rsidR="00902EB8" w:rsidRPr="007228DC">
                <w:rPr>
                  <w:rStyle w:val="Hyperlink"/>
                  <w:rFonts w:ascii="Times New Roman" w:eastAsia="Times New Roman" w:hAnsi="Times New Roman"/>
                </w:rPr>
                <w:t>https://www.lesechos.fr/weekend/business-story/vilnius-la-tech-city-qui-defie-poutine-2080854</w:t>
              </w:r>
            </w:hyperlink>
          </w:p>
          <w:p w14:paraId="4239F756" w14:textId="63A2DFF3" w:rsidR="00902EB8" w:rsidRPr="007228DC" w:rsidRDefault="00902EB8" w:rsidP="00902EB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44D2844B" w14:textId="71090F60"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FR Les </w:t>
            </w:r>
            <w:proofErr w:type="spellStart"/>
            <w:r w:rsidRPr="007228DC">
              <w:rPr>
                <w:rFonts w:ascii="Times New Roman" w:eastAsia="Times New Roman" w:hAnsi="Times New Roman"/>
              </w:rPr>
              <w:t>Echos</w:t>
            </w:r>
            <w:proofErr w:type="spellEnd"/>
            <w:r w:rsidRPr="007228DC">
              <w:rPr>
                <w:rFonts w:ascii="Times New Roman" w:eastAsia="Times New Roman" w:hAnsi="Times New Roman"/>
              </w:rPr>
              <w:t xml:space="preserve">  žurnalisto reportažas apie Lietuvos </w:t>
            </w:r>
            <w:proofErr w:type="spellStart"/>
            <w:r w:rsidRPr="007228DC">
              <w:rPr>
                <w:rFonts w:ascii="Times New Roman" w:eastAsia="Times New Roman" w:hAnsi="Times New Roman"/>
              </w:rPr>
              <w:t>startuolių</w:t>
            </w:r>
            <w:proofErr w:type="spellEnd"/>
            <w:r w:rsidRPr="007228DC">
              <w:rPr>
                <w:rFonts w:ascii="Times New Roman" w:eastAsia="Times New Roman" w:hAnsi="Times New Roman"/>
              </w:rPr>
              <w:t xml:space="preserve"> ekosistemą </w:t>
            </w:r>
          </w:p>
          <w:p w14:paraId="5B2A1A38" w14:textId="77777777" w:rsidR="00902EB8" w:rsidRPr="007228DC" w:rsidRDefault="00902EB8" w:rsidP="00902EB8">
            <w:pPr>
              <w:spacing w:after="0" w:line="240" w:lineRule="auto"/>
              <w:rPr>
                <w:rFonts w:ascii="Times New Roman" w:eastAsia="Times New Roman" w:hAnsi="Times New Roman"/>
              </w:rPr>
            </w:pPr>
          </w:p>
        </w:tc>
      </w:tr>
      <w:tr w:rsidR="00902EB8" w:rsidRPr="007228DC" w14:paraId="2809ECCD"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2B000D10" w14:textId="40F3CBB1"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lastRenderedPageBreak/>
              <w:t>2024-03-18</w:t>
            </w:r>
          </w:p>
        </w:tc>
        <w:tc>
          <w:tcPr>
            <w:tcW w:w="5812" w:type="dxa"/>
            <w:shd w:val="clear" w:color="auto" w:fill="auto"/>
            <w:tcMar>
              <w:top w:w="29" w:type="dxa"/>
              <w:left w:w="115" w:type="dxa"/>
              <w:bottom w:w="29" w:type="dxa"/>
              <w:right w:w="115" w:type="dxa"/>
            </w:tcMar>
          </w:tcPr>
          <w:p w14:paraId="3C01EC10" w14:textId="11D95505" w:rsidR="00902EB8" w:rsidRPr="007228DC" w:rsidRDefault="00902EB8" w:rsidP="00902EB8">
            <w:pPr>
              <w:rPr>
                <w:rFonts w:ascii="Times New Roman" w:eastAsia="Times New Roman" w:hAnsi="Times New Roman"/>
                <w:bCs/>
              </w:rPr>
            </w:pPr>
            <w:r w:rsidRPr="007228DC">
              <w:rPr>
                <w:rFonts w:ascii="Times New Roman" w:eastAsia="Times New Roman" w:hAnsi="Times New Roman"/>
                <w:bCs/>
              </w:rPr>
              <w:t xml:space="preserve">Prancūzijos vyriausybė skirs 149 mln. eurų antrojo </w:t>
            </w:r>
            <w:proofErr w:type="spellStart"/>
            <w:r w:rsidRPr="007228DC">
              <w:rPr>
                <w:rFonts w:ascii="Times New Roman" w:eastAsia="Times New Roman" w:hAnsi="Times New Roman"/>
                <w:bCs/>
              </w:rPr>
              <w:t>elektrolizerio</w:t>
            </w:r>
            <w:proofErr w:type="spellEnd"/>
            <w:r w:rsidRPr="007228DC">
              <w:rPr>
                <w:rFonts w:ascii="Times New Roman" w:eastAsia="Times New Roman" w:hAnsi="Times New Roman"/>
                <w:bCs/>
              </w:rPr>
              <w:t xml:space="preserve"> įrengimui netoli </w:t>
            </w:r>
            <w:proofErr w:type="spellStart"/>
            <w:r w:rsidRPr="007228DC">
              <w:rPr>
                <w:rFonts w:ascii="Times New Roman" w:eastAsia="Times New Roman" w:hAnsi="Times New Roman"/>
                <w:bCs/>
              </w:rPr>
              <w:t>Havro</w:t>
            </w:r>
            <w:proofErr w:type="spellEnd"/>
            <w:r w:rsidRPr="007228DC">
              <w:rPr>
                <w:rFonts w:ascii="Times New Roman" w:eastAsia="Times New Roman" w:hAnsi="Times New Roman"/>
                <w:bCs/>
              </w:rPr>
              <w:t xml:space="preserve">, kuriame bus gaminamas vandenilis, skirtas Senos žiotyse esančiai pramonei </w:t>
            </w:r>
            <w:proofErr w:type="spellStart"/>
            <w:r w:rsidRPr="007228DC">
              <w:rPr>
                <w:rFonts w:ascii="Times New Roman" w:eastAsia="Times New Roman" w:hAnsi="Times New Roman"/>
                <w:bCs/>
              </w:rPr>
              <w:t>dekarbonizuoti</w:t>
            </w:r>
            <w:proofErr w:type="spellEnd"/>
            <w:r w:rsidRPr="007228DC">
              <w:rPr>
                <w:rFonts w:ascii="Times New Roman" w:eastAsia="Times New Roman" w:hAnsi="Times New Roman"/>
                <w:bCs/>
              </w:rPr>
              <w:t xml:space="preserve">, kovo 18 d. pranešė pramonės ministras </w:t>
            </w:r>
            <w:proofErr w:type="spellStart"/>
            <w:r w:rsidRPr="007228DC">
              <w:rPr>
                <w:rFonts w:ascii="Times New Roman" w:eastAsia="Times New Roman" w:hAnsi="Times New Roman"/>
                <w:bCs/>
              </w:rPr>
              <w:t>Roland</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Lescure</w:t>
            </w:r>
            <w:proofErr w:type="spellEnd"/>
            <w:r w:rsidRPr="007228DC">
              <w:rPr>
                <w:rFonts w:ascii="Times New Roman" w:eastAsia="Times New Roman" w:hAnsi="Times New Roman"/>
                <w:bCs/>
              </w:rPr>
              <w:t xml:space="preserve">. Šis 100 MW galios </w:t>
            </w:r>
            <w:proofErr w:type="spellStart"/>
            <w:r w:rsidRPr="007228DC">
              <w:rPr>
                <w:rFonts w:ascii="Times New Roman" w:eastAsia="Times New Roman" w:hAnsi="Times New Roman"/>
                <w:bCs/>
              </w:rPr>
              <w:t>elektrolizeris</w:t>
            </w:r>
            <w:proofErr w:type="spellEnd"/>
            <w:r w:rsidRPr="007228DC">
              <w:rPr>
                <w:rFonts w:ascii="Times New Roman" w:eastAsia="Times New Roman" w:hAnsi="Times New Roman"/>
                <w:bCs/>
              </w:rPr>
              <w:t xml:space="preserve"> gamins vandenilį, skirtą "</w:t>
            </w:r>
            <w:proofErr w:type="spellStart"/>
            <w:r w:rsidRPr="007228DC">
              <w:rPr>
                <w:rFonts w:ascii="Times New Roman" w:eastAsia="Times New Roman" w:hAnsi="Times New Roman"/>
                <w:bCs/>
              </w:rPr>
              <w:t>Yara</w:t>
            </w:r>
            <w:proofErr w:type="spellEnd"/>
            <w:r w:rsidRPr="007228DC">
              <w:rPr>
                <w:rFonts w:ascii="Times New Roman" w:eastAsia="Times New Roman" w:hAnsi="Times New Roman"/>
                <w:bCs/>
              </w:rPr>
              <w:t xml:space="preserve">" azoto trąšų gamykloje, kuri yra viena iš 50 Prancūzijos pramonės objektų, išmetančių daugiausia šiltnamio efektą sukeliančių dujų, vykstantiems procesams </w:t>
            </w:r>
            <w:proofErr w:type="spellStart"/>
            <w:r w:rsidRPr="007228DC">
              <w:rPr>
                <w:rFonts w:ascii="Times New Roman" w:eastAsia="Times New Roman" w:hAnsi="Times New Roman"/>
                <w:bCs/>
              </w:rPr>
              <w:t>dekarbonizuoti</w:t>
            </w:r>
            <w:proofErr w:type="spellEnd"/>
            <w:r w:rsidRPr="007228DC">
              <w:rPr>
                <w:rFonts w:ascii="Times New Roman" w:eastAsia="Times New Roman" w:hAnsi="Times New Roman"/>
                <w:bCs/>
              </w:rPr>
              <w:t xml:space="preserve">. Finansavimas skirtas projekto iniciatoriui Prancūzijos </w:t>
            </w:r>
            <w:proofErr w:type="spellStart"/>
            <w:r w:rsidRPr="007228DC">
              <w:rPr>
                <w:rFonts w:ascii="Times New Roman" w:eastAsia="Times New Roman" w:hAnsi="Times New Roman"/>
                <w:bCs/>
              </w:rPr>
              <w:t>startuoliui</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Lhyfe</w:t>
            </w:r>
            <w:proofErr w:type="spellEnd"/>
            <w:r w:rsidRPr="007228DC">
              <w:rPr>
                <w:rFonts w:ascii="Times New Roman" w:eastAsia="Times New Roman" w:hAnsi="Times New Roman"/>
                <w:bCs/>
              </w:rPr>
              <w:t>". Finansavimas skirtas iš investicijų programos "Prancūzija 2030", kuria siekiama skatinti pažangias, proveržio ar anglies dioksido išmetimo mažinimo technologijas pagal Europos PIIEC programas (svarbias bendro Europos intereso programas). Pasak "</w:t>
            </w:r>
            <w:proofErr w:type="spellStart"/>
            <w:r w:rsidRPr="007228DC">
              <w:rPr>
                <w:rFonts w:ascii="Times New Roman" w:eastAsia="Times New Roman" w:hAnsi="Times New Roman"/>
                <w:bCs/>
              </w:rPr>
              <w:t>Lhyfe</w:t>
            </w:r>
            <w:proofErr w:type="spellEnd"/>
            <w:r w:rsidRPr="007228DC">
              <w:rPr>
                <w:rFonts w:ascii="Times New Roman" w:eastAsia="Times New Roman" w:hAnsi="Times New Roman"/>
                <w:bCs/>
              </w:rPr>
              <w:t xml:space="preserve">", pirmaujančios Prancūzijos ekologiško, atsinaujinančio vandenilio gamintojos, </w:t>
            </w:r>
            <w:proofErr w:type="spellStart"/>
            <w:r w:rsidRPr="007228DC">
              <w:rPr>
                <w:rFonts w:ascii="Times New Roman" w:eastAsia="Times New Roman" w:hAnsi="Times New Roman"/>
                <w:bCs/>
              </w:rPr>
              <w:t>elektrolizeris</w:t>
            </w:r>
            <w:proofErr w:type="spellEnd"/>
            <w:r w:rsidRPr="007228DC">
              <w:rPr>
                <w:rFonts w:ascii="Times New Roman" w:eastAsia="Times New Roman" w:hAnsi="Times New Roman"/>
                <w:bCs/>
              </w:rPr>
              <w:t xml:space="preserve"> turėtų būti pradėtas eksploatuoti 2028 m.</w:t>
            </w:r>
          </w:p>
        </w:tc>
        <w:tc>
          <w:tcPr>
            <w:tcW w:w="2126" w:type="dxa"/>
            <w:shd w:val="clear" w:color="auto" w:fill="auto"/>
            <w:tcMar>
              <w:top w:w="29" w:type="dxa"/>
              <w:left w:w="115" w:type="dxa"/>
              <w:bottom w:w="29" w:type="dxa"/>
              <w:right w:w="115" w:type="dxa"/>
            </w:tcMar>
          </w:tcPr>
          <w:p w14:paraId="79E05D0D" w14:textId="3E014B54" w:rsidR="00902EB8" w:rsidRPr="007228DC" w:rsidRDefault="00575A77" w:rsidP="00902EB8">
            <w:pPr>
              <w:spacing w:after="0" w:line="240" w:lineRule="auto"/>
              <w:rPr>
                <w:rFonts w:ascii="Times New Roman" w:eastAsia="Times New Roman" w:hAnsi="Times New Roman"/>
              </w:rPr>
            </w:pPr>
            <w:hyperlink r:id="rId27" w:history="1">
              <w:r w:rsidR="00902EB8" w:rsidRPr="007228DC">
                <w:rPr>
                  <w:rStyle w:val="Hyperlink"/>
                  <w:rFonts w:ascii="Times New Roman" w:eastAsia="Times New Roman" w:hAnsi="Times New Roman"/>
                </w:rPr>
                <w:t>https://www.lefigaro.fr/flash-eco/hydrogene-l-etat-accorde-une-aide-de-149-m-euros-pour-un-deuxieme-electrolyseur-pres-du-havre-20240318</w:t>
              </w:r>
            </w:hyperlink>
          </w:p>
          <w:p w14:paraId="30CA0611" w14:textId="41ABE245" w:rsidR="00902EB8" w:rsidRPr="007228DC" w:rsidRDefault="00902EB8" w:rsidP="00902EB8">
            <w:pPr>
              <w:spacing w:after="0" w:line="240" w:lineRule="auto"/>
              <w:rPr>
                <w:rFonts w:ascii="Times New Roman" w:eastAsia="Times New Roman" w:hAnsi="Times New Roman"/>
              </w:rPr>
            </w:pPr>
          </w:p>
        </w:tc>
        <w:tc>
          <w:tcPr>
            <w:tcW w:w="1578" w:type="dxa"/>
            <w:shd w:val="clear" w:color="auto" w:fill="auto"/>
            <w:tcMar>
              <w:top w:w="29" w:type="dxa"/>
              <w:left w:w="115" w:type="dxa"/>
              <w:bottom w:w="29" w:type="dxa"/>
              <w:right w:w="115" w:type="dxa"/>
            </w:tcMar>
          </w:tcPr>
          <w:p w14:paraId="5157955D" w14:textId="60227BE3"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 xml:space="preserve">Pramonės </w:t>
            </w:r>
            <w:proofErr w:type="spellStart"/>
            <w:r w:rsidRPr="007228DC">
              <w:rPr>
                <w:rFonts w:ascii="Times New Roman" w:eastAsia="Times New Roman" w:hAnsi="Times New Roman"/>
              </w:rPr>
              <w:t>dekarbonizavimas</w:t>
            </w:r>
            <w:proofErr w:type="spellEnd"/>
          </w:p>
        </w:tc>
      </w:tr>
      <w:tr w:rsidR="00902EB8" w:rsidRPr="007228DC" w14:paraId="229B6CAB"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2EDD57AF" w14:textId="4E8ACA52"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2024-03-19</w:t>
            </w:r>
          </w:p>
        </w:tc>
        <w:tc>
          <w:tcPr>
            <w:tcW w:w="5812" w:type="dxa"/>
            <w:shd w:val="clear" w:color="auto" w:fill="auto"/>
            <w:tcMar>
              <w:top w:w="29" w:type="dxa"/>
              <w:left w:w="115" w:type="dxa"/>
              <w:bottom w:w="29" w:type="dxa"/>
              <w:right w:w="115" w:type="dxa"/>
            </w:tcMar>
          </w:tcPr>
          <w:p w14:paraId="2F8E0BCC" w14:textId="77777777" w:rsidR="00902EB8" w:rsidRPr="007228DC" w:rsidRDefault="00902EB8" w:rsidP="00902EB8">
            <w:pPr>
              <w:rPr>
                <w:rFonts w:ascii="Times New Roman" w:hAnsi="Times New Roman"/>
              </w:rPr>
            </w:pPr>
            <w:proofErr w:type="spellStart"/>
            <w:r w:rsidRPr="007228DC">
              <w:rPr>
                <w:rFonts w:ascii="Times New Roman" w:eastAsia="Times New Roman" w:hAnsi="Times New Roman"/>
                <w:bCs/>
              </w:rPr>
              <w:t>Emmanuelis</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Macronas</w:t>
            </w:r>
            <w:proofErr w:type="spellEnd"/>
            <w:r w:rsidRPr="007228DC">
              <w:rPr>
                <w:rFonts w:ascii="Times New Roman" w:eastAsia="Times New Roman" w:hAnsi="Times New Roman"/>
                <w:bCs/>
              </w:rPr>
              <w:t xml:space="preserve"> nori atnaujinti Europos kapitalo rinkų sąjungos projektą, skirtą įmonėms finansuoti.</w:t>
            </w:r>
            <w:r w:rsidRPr="007228DC">
              <w:rPr>
                <w:rFonts w:ascii="Times New Roman" w:hAnsi="Times New Roman"/>
              </w:rPr>
              <w:t xml:space="preserve"> </w:t>
            </w:r>
            <w:r w:rsidRPr="007228DC">
              <w:rPr>
                <w:rFonts w:ascii="Times New Roman" w:eastAsia="Times New Roman" w:hAnsi="Times New Roman"/>
                <w:bCs/>
              </w:rPr>
              <w:t>Vyriausybė ketina sutelkti valstybinės finansų įstaigos „Taupymo kasos“ ("</w:t>
            </w:r>
            <w:proofErr w:type="spellStart"/>
            <w:r w:rsidRPr="007228DC">
              <w:rPr>
                <w:rFonts w:ascii="Times New Roman" w:eastAsia="Times New Roman" w:hAnsi="Times New Roman"/>
                <w:bCs/>
              </w:rPr>
              <w:t>Caisse</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des</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Dépôts</w:t>
            </w:r>
            <w:proofErr w:type="spellEnd"/>
            <w:r w:rsidRPr="007228DC">
              <w:rPr>
                <w:rFonts w:ascii="Times New Roman" w:eastAsia="Times New Roman" w:hAnsi="Times New Roman"/>
                <w:bCs/>
              </w:rPr>
              <w:t>") lėšas pagal 500 mln. eurų investicijų programą, kurios bus naudojamos investicinių fondų, investuojančių į MVĮ, akcijoms įsigyti. MVĮ</w:t>
            </w:r>
            <w:r w:rsidRPr="007228DC">
              <w:rPr>
                <w:rFonts w:ascii="Times New Roman" w:hAnsi="Times New Roman"/>
              </w:rPr>
              <w:t xml:space="preserve"> šiuo metu Paryžiaus biržoje investuotojams yra mažiau patrauklios nei didelės bendrovės. </w:t>
            </w:r>
            <w:proofErr w:type="spellStart"/>
            <w:r w:rsidRPr="007228DC">
              <w:rPr>
                <w:rFonts w:ascii="Times New Roman" w:hAnsi="Times New Roman"/>
              </w:rPr>
              <w:t>Emmanuelis</w:t>
            </w:r>
            <w:proofErr w:type="spellEnd"/>
            <w:r w:rsidRPr="007228DC">
              <w:rPr>
                <w:rFonts w:ascii="Times New Roman" w:hAnsi="Times New Roman"/>
              </w:rPr>
              <w:t xml:space="preserve"> </w:t>
            </w:r>
            <w:proofErr w:type="spellStart"/>
            <w:r w:rsidRPr="007228DC">
              <w:rPr>
                <w:rFonts w:ascii="Times New Roman" w:hAnsi="Times New Roman"/>
              </w:rPr>
              <w:t>Macronas</w:t>
            </w:r>
            <w:proofErr w:type="spellEnd"/>
            <w:r w:rsidRPr="007228DC">
              <w:rPr>
                <w:rFonts w:ascii="Times New Roman" w:hAnsi="Times New Roman"/>
              </w:rPr>
              <w:t xml:space="preserve"> taip pat nori "išnagrinėti galimybes" supaprastinti mažųjų ir vidutinių įmonių akcijų taupymo planų tinkamumo kriterijus. Jis taip pat norėtų, kad privačių investuotojų valdomų pensijų kaupimo planų ir gyvybės draudimo santaupos būtų labiau nukreiptos į MVĮ. </w:t>
            </w:r>
          </w:p>
          <w:p w14:paraId="7C79B1C8" w14:textId="6646C6A0" w:rsidR="00902EB8" w:rsidRPr="007228DC" w:rsidRDefault="00902EB8" w:rsidP="007228DC">
            <w:pPr>
              <w:rPr>
                <w:rFonts w:ascii="Times New Roman" w:eastAsia="Times New Roman" w:hAnsi="Times New Roman"/>
                <w:bCs/>
                <w:i/>
                <w:iCs/>
              </w:rPr>
            </w:pPr>
            <w:r w:rsidRPr="007228DC">
              <w:rPr>
                <w:rFonts w:ascii="Times New Roman" w:hAnsi="Times New Roman"/>
              </w:rPr>
              <w:t xml:space="preserve">Visų pirma, pasak E. </w:t>
            </w:r>
            <w:proofErr w:type="spellStart"/>
            <w:r w:rsidRPr="007228DC">
              <w:rPr>
                <w:rFonts w:ascii="Times New Roman" w:hAnsi="Times New Roman"/>
              </w:rPr>
              <w:t>Macrono</w:t>
            </w:r>
            <w:proofErr w:type="spellEnd"/>
            <w:r w:rsidRPr="007228DC">
              <w:rPr>
                <w:rFonts w:ascii="Times New Roman" w:hAnsi="Times New Roman"/>
              </w:rPr>
              <w:t>, Prancūzija norėtų „su savo partneriais aptarti Europos lygmeniu suderintus taupymo produktus, kurie užtikrintų nuosavo kapitalo finansavimą mūsų įmonėms", ir "pereiti prie bendros rinkos infrastruktūrų priežiūros sistemos" - antrojo klausimo, dėl kurio valstybės narės nesutaria.</w:t>
            </w:r>
          </w:p>
        </w:tc>
        <w:tc>
          <w:tcPr>
            <w:tcW w:w="2126" w:type="dxa"/>
            <w:shd w:val="clear" w:color="auto" w:fill="auto"/>
            <w:tcMar>
              <w:top w:w="29" w:type="dxa"/>
              <w:left w:w="115" w:type="dxa"/>
              <w:bottom w:w="29" w:type="dxa"/>
              <w:right w:w="115" w:type="dxa"/>
            </w:tcMar>
          </w:tcPr>
          <w:p w14:paraId="63A6445C" w14:textId="5825BEAB" w:rsidR="00902EB8" w:rsidRPr="007228DC" w:rsidRDefault="00902EB8" w:rsidP="00902EB8">
            <w:pPr>
              <w:spacing w:after="0" w:line="240" w:lineRule="auto"/>
            </w:pPr>
            <w:r w:rsidRPr="007228DC">
              <w:t>https://www.lefigaro.fr/conjoncture/emmanuel-macron-veut-relancer-le-projet-europeen-d-union-des-marches-de-capitaux-pour-financer-les-entreprises-20240319</w:t>
            </w:r>
          </w:p>
        </w:tc>
        <w:tc>
          <w:tcPr>
            <w:tcW w:w="1578" w:type="dxa"/>
            <w:shd w:val="clear" w:color="auto" w:fill="auto"/>
            <w:tcMar>
              <w:top w:w="29" w:type="dxa"/>
              <w:left w:w="115" w:type="dxa"/>
              <w:bottom w:w="29" w:type="dxa"/>
              <w:right w:w="115" w:type="dxa"/>
            </w:tcMar>
          </w:tcPr>
          <w:p w14:paraId="7C995D40" w14:textId="2E463BC2"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Kapitalo rinkų sąjunga</w:t>
            </w:r>
          </w:p>
        </w:tc>
      </w:tr>
      <w:tr w:rsidR="00902EB8" w:rsidRPr="007228DC" w14:paraId="6DE67498"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58D678AC" w14:textId="4820A874"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2024-03-21</w:t>
            </w:r>
          </w:p>
        </w:tc>
        <w:tc>
          <w:tcPr>
            <w:tcW w:w="5812" w:type="dxa"/>
            <w:shd w:val="clear" w:color="auto" w:fill="auto"/>
            <w:tcMar>
              <w:top w:w="29" w:type="dxa"/>
              <w:left w:w="115" w:type="dxa"/>
              <w:bottom w:w="29" w:type="dxa"/>
              <w:right w:w="115" w:type="dxa"/>
            </w:tcMar>
          </w:tcPr>
          <w:p w14:paraId="36E052B3" w14:textId="05C81D07" w:rsidR="00902EB8" w:rsidRPr="007228DC" w:rsidRDefault="00902EB8" w:rsidP="00902EB8">
            <w:pPr>
              <w:rPr>
                <w:rFonts w:ascii="Times New Roman" w:eastAsia="Times New Roman" w:hAnsi="Times New Roman"/>
                <w:bCs/>
              </w:rPr>
            </w:pPr>
            <w:r w:rsidRPr="007228DC">
              <w:rPr>
                <w:rFonts w:ascii="Times New Roman" w:eastAsia="Times New Roman" w:hAnsi="Times New Roman"/>
                <w:bCs/>
              </w:rPr>
              <w:t xml:space="preserve">Kovo 21 d. po įtemptų diskusijų Prancūzijos Senatas 211 balsais prieš 44 atmetė ES-Kanados laisvosios prekybos susitarimo ratifikavimą, atmesdamas įstatymo projekto 1 straipsnį. Šis balsavimas įvyko praėjus penkeriems metams po sudėtingo balsavimo Nacionalinėje asamblėjoje, kur 2019 m. deputatai kruopščiai įteisino šią ekonominę ir prekybos sutartį su Kanada. Senato balsavimo rezultatas tapo bloga žinia vyriausybei, nes ji nesitikėjo, kad jos įstatymo projektas, kelerius metus išbuvęs parlamentinėje aklavietėje, vėl atsidurs politiniame dėmesio centre. Tačiau Senato komunistų frakcija, pasinaudojusi  parlamentinės iniciatyvos diena ištraukė šį </w:t>
            </w:r>
            <w:r w:rsidRPr="007228DC">
              <w:rPr>
                <w:rFonts w:ascii="Times New Roman" w:eastAsia="Times New Roman" w:hAnsi="Times New Roman"/>
                <w:bCs/>
              </w:rPr>
              <w:lastRenderedPageBreak/>
              <w:t>tekstą ypatingomis aplinkybėmis: Europos kampanijos, kurioje daugiausia dominuoja ūkininkų judėjimas, o jų pyktis ir susirūpinimas visų pirma susijęs su laisvosios prekybos susitarimais.</w:t>
            </w:r>
          </w:p>
        </w:tc>
        <w:tc>
          <w:tcPr>
            <w:tcW w:w="2126" w:type="dxa"/>
            <w:shd w:val="clear" w:color="auto" w:fill="auto"/>
            <w:tcMar>
              <w:top w:w="29" w:type="dxa"/>
              <w:left w:w="115" w:type="dxa"/>
              <w:bottom w:w="29" w:type="dxa"/>
              <w:right w:w="115" w:type="dxa"/>
            </w:tcMar>
          </w:tcPr>
          <w:p w14:paraId="56D16C4D" w14:textId="1526C493" w:rsidR="00902EB8" w:rsidRPr="007228DC" w:rsidRDefault="00902EB8" w:rsidP="00902EB8">
            <w:pPr>
              <w:spacing w:after="0" w:line="240" w:lineRule="auto"/>
            </w:pPr>
            <w:r w:rsidRPr="007228DC">
              <w:lastRenderedPageBreak/>
              <w:t>https://www.lefigaro.fr/politique/malgre-l-obstruction-macroniste-le-senat-rejette-la-ratification-par-la-france-de-l-accord-de-libre-echange-ceta-20240321</w:t>
            </w:r>
          </w:p>
        </w:tc>
        <w:tc>
          <w:tcPr>
            <w:tcW w:w="1578" w:type="dxa"/>
            <w:shd w:val="clear" w:color="auto" w:fill="auto"/>
            <w:tcMar>
              <w:top w:w="29" w:type="dxa"/>
              <w:left w:w="115" w:type="dxa"/>
              <w:bottom w:w="29" w:type="dxa"/>
              <w:right w:w="115" w:type="dxa"/>
            </w:tcMar>
          </w:tcPr>
          <w:p w14:paraId="3B34A68E" w14:textId="1179E264"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Prancūzijos Senatas balsavo prieš  ES-Kanados laisvos prekybos susitarimo ratifikavimą</w:t>
            </w:r>
          </w:p>
        </w:tc>
      </w:tr>
      <w:tr w:rsidR="00902EB8" w:rsidRPr="007228DC" w14:paraId="56433D5C"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172D1FD9" w14:textId="04D19A41" w:rsidR="00902EB8" w:rsidRPr="007228DC" w:rsidRDefault="00902EB8" w:rsidP="00902EB8">
            <w:pPr>
              <w:spacing w:after="0" w:line="240" w:lineRule="auto"/>
              <w:rPr>
                <w:rFonts w:ascii="Times New Roman" w:eastAsia="Times New Roman" w:hAnsi="Times New Roman"/>
              </w:rPr>
            </w:pPr>
            <w:bookmarkStart w:id="3" w:name="_Hlk162278542"/>
            <w:r w:rsidRPr="007228DC">
              <w:rPr>
                <w:rFonts w:ascii="Times New Roman" w:eastAsia="Times New Roman" w:hAnsi="Times New Roman"/>
              </w:rPr>
              <w:lastRenderedPageBreak/>
              <w:t>2024-03-25</w:t>
            </w:r>
          </w:p>
        </w:tc>
        <w:tc>
          <w:tcPr>
            <w:tcW w:w="5812" w:type="dxa"/>
            <w:shd w:val="clear" w:color="auto" w:fill="auto"/>
            <w:tcMar>
              <w:top w:w="29" w:type="dxa"/>
              <w:left w:w="115" w:type="dxa"/>
              <w:bottom w:w="29" w:type="dxa"/>
              <w:right w:w="115" w:type="dxa"/>
            </w:tcMar>
          </w:tcPr>
          <w:p w14:paraId="7A829D22" w14:textId="2F53AE4F" w:rsidR="00902EB8" w:rsidRPr="007228DC" w:rsidRDefault="00902EB8" w:rsidP="00902EB8">
            <w:pPr>
              <w:rPr>
                <w:rFonts w:ascii="Times New Roman" w:eastAsia="Times New Roman" w:hAnsi="Times New Roman"/>
                <w:bCs/>
              </w:rPr>
            </w:pPr>
            <w:r w:rsidRPr="007228DC">
              <w:rPr>
                <w:rFonts w:ascii="Times New Roman" w:eastAsia="Times New Roman" w:hAnsi="Times New Roman"/>
                <w:bCs/>
              </w:rPr>
              <w:t xml:space="preserve">Šeštą kartą Paryžiuje vykstančios pramonės parodoje Global </w:t>
            </w:r>
            <w:proofErr w:type="spellStart"/>
            <w:r w:rsidRPr="007228DC">
              <w:rPr>
                <w:rFonts w:ascii="Times New Roman" w:eastAsia="Times New Roman" w:hAnsi="Times New Roman"/>
                <w:bCs/>
              </w:rPr>
              <w:t>Industrie</w:t>
            </w:r>
            <w:proofErr w:type="spellEnd"/>
            <w:r w:rsidRPr="007228DC">
              <w:rPr>
                <w:rFonts w:ascii="Times New Roman" w:eastAsia="Times New Roman" w:hAnsi="Times New Roman"/>
                <w:bCs/>
              </w:rPr>
              <w:t xml:space="preserve"> (kovo 25-28 d.)  FR pramonės ir energ</w:t>
            </w:r>
            <w:r w:rsidR="00AD260A" w:rsidRPr="007228DC">
              <w:rPr>
                <w:rFonts w:ascii="Times New Roman" w:eastAsia="Times New Roman" w:hAnsi="Times New Roman"/>
                <w:bCs/>
              </w:rPr>
              <w:t>e</w:t>
            </w:r>
            <w:r w:rsidRPr="007228DC">
              <w:rPr>
                <w:rFonts w:ascii="Times New Roman" w:eastAsia="Times New Roman" w:hAnsi="Times New Roman"/>
                <w:bCs/>
              </w:rPr>
              <w:t xml:space="preserve">tikos deleguotasis ministras R. </w:t>
            </w:r>
            <w:proofErr w:type="spellStart"/>
            <w:r w:rsidRPr="007228DC">
              <w:rPr>
                <w:rFonts w:ascii="Times New Roman" w:eastAsia="Times New Roman" w:hAnsi="Times New Roman"/>
                <w:bCs/>
              </w:rPr>
              <w:t>Lescure</w:t>
            </w:r>
            <w:proofErr w:type="spellEnd"/>
            <w:r w:rsidRPr="007228DC">
              <w:rPr>
                <w:rFonts w:ascii="Times New Roman" w:eastAsia="Times New Roman" w:hAnsi="Times New Roman"/>
                <w:bCs/>
              </w:rPr>
              <w:t xml:space="preserve"> pa skelbė, kad pradedami nauji didelės apimties bendro Europos intereso projektai (PIIEC) sveikatos sektoriuje. Po "Med4Cure", skirto vaistų gamybos perkėlimui, kurio projektus šiuo metu nagrinėja Briuselis, bus siekiama nukreipti dėmesį į medicinos prietaisus, kuriuose gali dalyvauti kelios Prancūzijos </w:t>
            </w:r>
            <w:proofErr w:type="spellStart"/>
            <w:r w:rsidRPr="007228DC">
              <w:rPr>
                <w:rFonts w:ascii="Times New Roman" w:eastAsia="Times New Roman" w:hAnsi="Times New Roman"/>
                <w:bCs/>
              </w:rPr>
              <w:t>sta</w:t>
            </w:r>
            <w:r w:rsidR="00575A77">
              <w:rPr>
                <w:rFonts w:ascii="Times New Roman" w:eastAsia="Times New Roman" w:hAnsi="Times New Roman"/>
                <w:bCs/>
              </w:rPr>
              <w:t>r</w:t>
            </w:r>
            <w:r w:rsidRPr="007228DC">
              <w:rPr>
                <w:rFonts w:ascii="Times New Roman" w:eastAsia="Times New Roman" w:hAnsi="Times New Roman"/>
                <w:bCs/>
              </w:rPr>
              <w:t>tuoliai</w:t>
            </w:r>
            <w:proofErr w:type="spellEnd"/>
            <w:r w:rsidRPr="007228DC">
              <w:rPr>
                <w:rFonts w:ascii="Times New Roman" w:eastAsia="Times New Roman" w:hAnsi="Times New Roman"/>
                <w:bCs/>
              </w:rPr>
              <w:t xml:space="preserve"> ir gamintojai.</w:t>
            </w:r>
            <w:r w:rsidRPr="007228DC">
              <w:t xml:space="preserve"> </w:t>
            </w:r>
            <w:r w:rsidRPr="007228DC">
              <w:rPr>
                <w:rFonts w:ascii="Times New Roman" w:eastAsia="Times New Roman" w:hAnsi="Times New Roman"/>
                <w:bCs/>
              </w:rPr>
              <w:t>Kvietimas pareikšti susidomėjimą bus paskelbtas iki balandžio pabaigos. Jis apims tris inovacijų sritis: medicininių implantų baterijų gyvavimo trukmės pailginimą; kompaktiškų arba prijungtų medicininių vaizdų sprendimų, skirtų asmeniniam arba nuotoliniam pacientų, kurie nėra mobilūs arba gyvena medicininėse dykumose, gydymui, kūrimą; ir šių prietaisų anglies dioksido išmetimo mažinimo sprendimus.</w:t>
            </w:r>
          </w:p>
          <w:p w14:paraId="392B7BC2" w14:textId="1AE5D8E4" w:rsidR="00902EB8" w:rsidRPr="007228DC" w:rsidRDefault="00902EB8" w:rsidP="00902EB8">
            <w:pPr>
              <w:rPr>
                <w:rFonts w:ascii="Times New Roman" w:eastAsia="Times New Roman" w:hAnsi="Times New Roman"/>
                <w:bCs/>
              </w:rPr>
            </w:pPr>
          </w:p>
        </w:tc>
        <w:tc>
          <w:tcPr>
            <w:tcW w:w="2126" w:type="dxa"/>
            <w:shd w:val="clear" w:color="auto" w:fill="auto"/>
            <w:tcMar>
              <w:top w:w="29" w:type="dxa"/>
              <w:left w:w="115" w:type="dxa"/>
              <w:bottom w:w="29" w:type="dxa"/>
              <w:right w:w="115" w:type="dxa"/>
            </w:tcMar>
          </w:tcPr>
          <w:p w14:paraId="54379698" w14:textId="2799993E" w:rsidR="00902EB8" w:rsidRPr="007228DC" w:rsidRDefault="00902EB8" w:rsidP="00902EB8">
            <w:pPr>
              <w:spacing w:after="0" w:line="240" w:lineRule="auto"/>
            </w:pPr>
            <w:r w:rsidRPr="007228DC">
              <w:t>https://www.lesechos.fr/industrie-services/energie-environnement/ces-incertitudes-qui-saccumulent-dans-la-tete-des-industriels-2084720</w:t>
            </w:r>
          </w:p>
        </w:tc>
        <w:tc>
          <w:tcPr>
            <w:tcW w:w="1578" w:type="dxa"/>
            <w:shd w:val="clear" w:color="auto" w:fill="auto"/>
            <w:tcMar>
              <w:top w:w="29" w:type="dxa"/>
              <w:left w:w="115" w:type="dxa"/>
              <w:bottom w:w="29" w:type="dxa"/>
              <w:right w:w="115" w:type="dxa"/>
            </w:tcMar>
          </w:tcPr>
          <w:p w14:paraId="73992C3E" w14:textId="0B94BBFF" w:rsidR="00902EB8" w:rsidRPr="007228DC" w:rsidRDefault="007E7441" w:rsidP="00902EB8">
            <w:pPr>
              <w:spacing w:after="0" w:line="240" w:lineRule="auto"/>
              <w:rPr>
                <w:rFonts w:ascii="Times New Roman" w:eastAsia="Times New Roman" w:hAnsi="Times New Roman"/>
              </w:rPr>
            </w:pPr>
            <w:r w:rsidRPr="007228DC">
              <w:rPr>
                <w:rFonts w:ascii="Times New Roman" w:eastAsia="Times New Roman" w:hAnsi="Times New Roman"/>
              </w:rPr>
              <w:t>Medicininiai prietaisai</w:t>
            </w:r>
          </w:p>
        </w:tc>
      </w:tr>
      <w:tr w:rsidR="00902EB8" w:rsidRPr="007228DC" w14:paraId="5FC2D0FF" w14:textId="77777777" w:rsidTr="00483C98">
        <w:trPr>
          <w:gridAfter w:val="1"/>
          <w:wAfter w:w="11" w:type="dxa"/>
          <w:trHeight w:val="216"/>
        </w:trPr>
        <w:tc>
          <w:tcPr>
            <w:tcW w:w="1418" w:type="dxa"/>
            <w:shd w:val="clear" w:color="auto" w:fill="auto"/>
            <w:tcMar>
              <w:top w:w="29" w:type="dxa"/>
              <w:left w:w="115" w:type="dxa"/>
              <w:bottom w:w="29" w:type="dxa"/>
              <w:right w:w="115" w:type="dxa"/>
            </w:tcMar>
          </w:tcPr>
          <w:p w14:paraId="619633BC" w14:textId="7D2936F5"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20204-03-26</w:t>
            </w:r>
          </w:p>
        </w:tc>
        <w:tc>
          <w:tcPr>
            <w:tcW w:w="5812" w:type="dxa"/>
            <w:shd w:val="clear" w:color="auto" w:fill="auto"/>
            <w:tcMar>
              <w:top w:w="29" w:type="dxa"/>
              <w:left w:w="115" w:type="dxa"/>
              <w:bottom w:w="29" w:type="dxa"/>
              <w:right w:w="115" w:type="dxa"/>
            </w:tcMar>
          </w:tcPr>
          <w:p w14:paraId="5A4BAA6F" w14:textId="4F8FA607" w:rsidR="00902EB8" w:rsidRPr="007228DC" w:rsidRDefault="00902EB8" w:rsidP="00902EB8">
            <w:pPr>
              <w:rPr>
                <w:rFonts w:ascii="Times New Roman" w:eastAsia="Times New Roman" w:hAnsi="Times New Roman"/>
                <w:bCs/>
              </w:rPr>
            </w:pPr>
            <w:r w:rsidRPr="007228DC">
              <w:rPr>
                <w:rFonts w:ascii="Times New Roman" w:eastAsia="Times New Roman" w:hAnsi="Times New Roman"/>
                <w:bCs/>
              </w:rPr>
              <w:t xml:space="preserve">Karo ekonomikos kontekste, Prancūzijos ginkluotųjų pajėgų ministras </w:t>
            </w:r>
            <w:proofErr w:type="spellStart"/>
            <w:r w:rsidRPr="007228DC">
              <w:rPr>
                <w:rFonts w:ascii="Times New Roman" w:eastAsia="Times New Roman" w:hAnsi="Times New Roman"/>
                <w:bCs/>
              </w:rPr>
              <w:t>Sébastienas</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Lecornu</w:t>
            </w:r>
            <w:proofErr w:type="spellEnd"/>
            <w:r w:rsidRPr="007228DC">
              <w:rPr>
                <w:rFonts w:ascii="Times New Roman" w:eastAsia="Times New Roman" w:hAnsi="Times New Roman"/>
                <w:bCs/>
              </w:rPr>
              <w:t xml:space="preserve"> pareiškė, kad "neatmeta galimybės "paspartinti gamybą pasitelkiant personalo, atsargų ar gamybos priemonių rekvizicijas arba reikalaujant, kad gamintojai pirmenybę teiktų kariniams, o ne civiliniams poreikiams.“ "Pirmą kartą neatmetu galimybės pasinaudoti tuo, ką įstatymas leidžia daryti ministrui ir Generaliniam ginkluotės  komisarui (</w:t>
            </w:r>
            <w:proofErr w:type="spellStart"/>
            <w:r w:rsidRPr="007228DC">
              <w:rPr>
                <w:rFonts w:ascii="Times New Roman" w:eastAsia="Times New Roman" w:hAnsi="Times New Roman"/>
                <w:bCs/>
              </w:rPr>
              <w:t>Délégué</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Général</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pour</w:t>
            </w:r>
            <w:proofErr w:type="spellEnd"/>
            <w:r w:rsidRPr="007228DC">
              <w:rPr>
                <w:rFonts w:ascii="Times New Roman" w:eastAsia="Times New Roman" w:hAnsi="Times New Roman"/>
                <w:bCs/>
              </w:rPr>
              <w:t xml:space="preserve"> </w:t>
            </w:r>
            <w:proofErr w:type="spellStart"/>
            <w:r w:rsidRPr="007228DC">
              <w:rPr>
                <w:rFonts w:ascii="Times New Roman" w:eastAsia="Times New Roman" w:hAnsi="Times New Roman"/>
                <w:bCs/>
              </w:rPr>
              <w:t>l'Armement</w:t>
            </w:r>
            <w:proofErr w:type="spellEnd"/>
            <w:r w:rsidRPr="007228DC">
              <w:rPr>
                <w:rFonts w:ascii="Times New Roman" w:eastAsia="Times New Roman" w:hAnsi="Times New Roman"/>
                <w:bCs/>
              </w:rPr>
              <w:t>), t. y. jei situacija nėra patenkinama gamybos spartos ir terminų požiūriu, prireikus atlikti rekvizicijas arba pasinaudoti pirmumo teise", - sakė ministras spaudos konferencijoje, kurioje dalyvavo visi štabų vadai. Jis paminėjo, kad pagal rudenį priimtą Karinio programavimo įstatymą leidžiami užsakymai gali būti susiję su "personalu, atsargomis ar gamybos priemonėmis", kurios bus naudojamos karinei įrangai gaminti, ir pridūrė, kad tai yra "griežčiausia priemonė mūsų teisiniame arsenale".</w:t>
            </w:r>
          </w:p>
        </w:tc>
        <w:tc>
          <w:tcPr>
            <w:tcW w:w="2126" w:type="dxa"/>
            <w:shd w:val="clear" w:color="auto" w:fill="auto"/>
            <w:tcMar>
              <w:top w:w="29" w:type="dxa"/>
              <w:left w:w="115" w:type="dxa"/>
              <w:bottom w:w="29" w:type="dxa"/>
              <w:right w:w="115" w:type="dxa"/>
            </w:tcMar>
          </w:tcPr>
          <w:p w14:paraId="23D64DD3" w14:textId="0E8C8D2F" w:rsidR="00902EB8" w:rsidRPr="007228DC" w:rsidRDefault="00902EB8" w:rsidP="00902EB8">
            <w:pPr>
              <w:spacing w:after="0" w:line="240" w:lineRule="auto"/>
            </w:pPr>
            <w:r w:rsidRPr="007228DC">
              <w:t>https://www.lesechos.fr/monde/enjeux-internationaux/le-fil-info-les-principales-infos-de-ce-mardi-26-mars-2024-2084968</w:t>
            </w:r>
          </w:p>
        </w:tc>
        <w:tc>
          <w:tcPr>
            <w:tcW w:w="1578" w:type="dxa"/>
            <w:shd w:val="clear" w:color="auto" w:fill="auto"/>
            <w:tcMar>
              <w:top w:w="29" w:type="dxa"/>
              <w:left w:w="115" w:type="dxa"/>
              <w:bottom w:w="29" w:type="dxa"/>
              <w:right w:w="115" w:type="dxa"/>
            </w:tcMar>
          </w:tcPr>
          <w:p w14:paraId="6F7467E6" w14:textId="0A508F21" w:rsidR="00902EB8" w:rsidRPr="007228DC" w:rsidRDefault="00902EB8" w:rsidP="00902EB8">
            <w:pPr>
              <w:spacing w:after="0" w:line="240" w:lineRule="auto"/>
              <w:rPr>
                <w:rFonts w:ascii="Times New Roman" w:eastAsia="Times New Roman" w:hAnsi="Times New Roman"/>
              </w:rPr>
            </w:pPr>
            <w:r w:rsidRPr="007228DC">
              <w:rPr>
                <w:rFonts w:ascii="Times New Roman" w:eastAsia="Times New Roman" w:hAnsi="Times New Roman"/>
              </w:rPr>
              <w:t>Karo ekonomika</w:t>
            </w:r>
          </w:p>
        </w:tc>
      </w:tr>
      <w:tr w:rsidR="00BE6622" w:rsidRPr="007228DC" w14:paraId="63F85745" w14:textId="77777777" w:rsidTr="007228DC">
        <w:trPr>
          <w:gridAfter w:val="1"/>
          <w:wAfter w:w="11" w:type="dxa"/>
          <w:trHeight w:val="216"/>
        </w:trPr>
        <w:tc>
          <w:tcPr>
            <w:tcW w:w="1418" w:type="dxa"/>
            <w:shd w:val="clear" w:color="auto" w:fill="auto"/>
            <w:tcMar>
              <w:top w:w="29" w:type="dxa"/>
              <w:left w:w="115" w:type="dxa"/>
              <w:bottom w:w="29" w:type="dxa"/>
              <w:right w:w="115" w:type="dxa"/>
            </w:tcMar>
          </w:tcPr>
          <w:p w14:paraId="13919305" w14:textId="1E72C9B3" w:rsidR="00BE6622" w:rsidRPr="007228DC" w:rsidRDefault="00BE6622" w:rsidP="00902EB8">
            <w:pPr>
              <w:spacing w:after="0" w:line="240" w:lineRule="auto"/>
              <w:rPr>
                <w:rFonts w:ascii="Times New Roman" w:eastAsia="Times New Roman" w:hAnsi="Times New Roman"/>
              </w:rPr>
            </w:pPr>
            <w:r w:rsidRPr="007228DC">
              <w:rPr>
                <w:rFonts w:ascii="Times New Roman" w:eastAsia="Times New Roman" w:hAnsi="Times New Roman"/>
              </w:rPr>
              <w:t>2024-03-29</w:t>
            </w:r>
          </w:p>
        </w:tc>
        <w:tc>
          <w:tcPr>
            <w:tcW w:w="5812" w:type="dxa"/>
            <w:shd w:val="clear" w:color="auto" w:fill="auto"/>
            <w:tcMar>
              <w:top w:w="29" w:type="dxa"/>
              <w:left w:w="115" w:type="dxa"/>
              <w:bottom w:w="29" w:type="dxa"/>
              <w:right w:w="115" w:type="dxa"/>
            </w:tcMar>
          </w:tcPr>
          <w:p w14:paraId="0F60158D" w14:textId="0CC76783" w:rsidR="00DD097B" w:rsidRPr="007228DC" w:rsidRDefault="00DD097B" w:rsidP="00DD097B">
            <w:pPr>
              <w:rPr>
                <w:rFonts w:ascii="Times New Roman" w:eastAsia="Times New Roman" w:hAnsi="Times New Roman"/>
                <w:bCs/>
              </w:rPr>
            </w:pPr>
            <w:r w:rsidRPr="007228DC">
              <w:rPr>
                <w:rFonts w:ascii="Times New Roman" w:eastAsia="Times New Roman" w:hAnsi="Times New Roman"/>
                <w:bCs/>
              </w:rPr>
              <w:t>Prancūzijos geležinkelių transporto kooperatyvas „</w:t>
            </w:r>
            <w:proofErr w:type="spellStart"/>
            <w:r w:rsidRPr="007228DC">
              <w:rPr>
                <w:rFonts w:ascii="Times New Roman" w:eastAsia="Times New Roman" w:hAnsi="Times New Roman"/>
                <w:bCs/>
              </w:rPr>
              <w:t>Railcoop</w:t>
            </w:r>
            <w:proofErr w:type="spellEnd"/>
            <w:r w:rsidRPr="007228DC">
              <w:rPr>
                <w:rFonts w:ascii="Times New Roman" w:eastAsia="Times New Roman" w:hAnsi="Times New Roman"/>
                <w:bCs/>
              </w:rPr>
              <w:t>“ praneša apie savo būsimą likvidavimą.</w:t>
            </w:r>
          </w:p>
          <w:p w14:paraId="375D683C" w14:textId="77777777" w:rsidR="00BE6622" w:rsidRPr="007228DC" w:rsidRDefault="00DD097B" w:rsidP="00DD097B">
            <w:pPr>
              <w:rPr>
                <w:rFonts w:ascii="Times New Roman" w:eastAsia="Times New Roman" w:hAnsi="Times New Roman"/>
                <w:bCs/>
              </w:rPr>
            </w:pPr>
            <w:r w:rsidRPr="007228DC">
              <w:rPr>
                <w:rFonts w:ascii="Times New Roman" w:eastAsia="Times New Roman" w:hAnsi="Times New Roman"/>
                <w:bCs/>
              </w:rPr>
              <w:t xml:space="preserve">Kooperatyvui nepavyko surinkti 50 milijonų eurų, reikalingų 2014 metais SNCF uždarytai </w:t>
            </w:r>
            <w:proofErr w:type="spellStart"/>
            <w:r w:rsidRPr="007228DC">
              <w:rPr>
                <w:rFonts w:ascii="Times New Roman" w:eastAsia="Times New Roman" w:hAnsi="Times New Roman"/>
                <w:bCs/>
              </w:rPr>
              <w:t>Bordo</w:t>
            </w:r>
            <w:proofErr w:type="spellEnd"/>
            <w:r w:rsidRPr="007228DC">
              <w:rPr>
                <w:rFonts w:ascii="Times New Roman" w:eastAsia="Times New Roman" w:hAnsi="Times New Roman"/>
                <w:bCs/>
              </w:rPr>
              <w:t xml:space="preserve"> su Lionu jungiančiai linijai, aptarnaujančiai vidutinio dydžio miestus, atnaujinti.</w:t>
            </w:r>
          </w:p>
          <w:p w14:paraId="1C02A843" w14:textId="629D6FC7" w:rsidR="00722DF6" w:rsidRPr="007228DC" w:rsidRDefault="00722DF6" w:rsidP="00722DF6">
            <w:pPr>
              <w:rPr>
                <w:rFonts w:ascii="Times New Roman" w:eastAsia="Times New Roman" w:hAnsi="Times New Roman"/>
                <w:bCs/>
              </w:rPr>
            </w:pPr>
            <w:r w:rsidRPr="007228DC">
              <w:rPr>
                <w:rFonts w:ascii="Times New Roman" w:eastAsia="Times New Roman" w:hAnsi="Times New Roman"/>
                <w:bCs/>
              </w:rPr>
              <w:lastRenderedPageBreak/>
              <w:t>Teigiama, kad tai yra „</w:t>
            </w:r>
            <w:proofErr w:type="spellStart"/>
            <w:r w:rsidRPr="007228DC">
              <w:rPr>
                <w:rFonts w:ascii="Times New Roman" w:eastAsia="Times New Roman" w:hAnsi="Times New Roman"/>
                <w:bCs/>
              </w:rPr>
              <w:t>Railcoop</w:t>
            </w:r>
            <w:proofErr w:type="spellEnd"/>
            <w:r w:rsidRPr="007228DC">
              <w:rPr>
                <w:rFonts w:ascii="Times New Roman" w:eastAsia="Times New Roman" w:hAnsi="Times New Roman"/>
                <w:bCs/>
              </w:rPr>
              <w:t xml:space="preserve">“ avantiūros pabaiga, po mėginimo atnaujinti 2014 m. SNCF uždarytą </w:t>
            </w:r>
            <w:proofErr w:type="spellStart"/>
            <w:r w:rsidRPr="007228DC">
              <w:rPr>
                <w:rFonts w:ascii="Times New Roman" w:eastAsia="Times New Roman" w:hAnsi="Times New Roman"/>
                <w:bCs/>
              </w:rPr>
              <w:t>Bordo</w:t>
            </w:r>
            <w:proofErr w:type="spellEnd"/>
            <w:r w:rsidRPr="007228DC">
              <w:rPr>
                <w:rFonts w:ascii="Times New Roman" w:eastAsia="Times New Roman" w:hAnsi="Times New Roman"/>
                <w:bCs/>
              </w:rPr>
              <w:t xml:space="preserve">–Lionas traukinių liniją. Nepaisant galutinio „piliečių kreipimosi“ surinkti 500 000 eurų, stebuklas neįvyko po to, kai </w:t>
            </w:r>
            <w:r w:rsidR="003668BD" w:rsidRPr="007228DC">
              <w:rPr>
                <w:rFonts w:ascii="Times New Roman" w:eastAsia="Times New Roman" w:hAnsi="Times New Roman"/>
                <w:bCs/>
              </w:rPr>
              <w:t xml:space="preserve">dar </w:t>
            </w:r>
            <w:r w:rsidRPr="007228DC">
              <w:rPr>
                <w:rFonts w:ascii="Times New Roman" w:eastAsia="Times New Roman" w:hAnsi="Times New Roman"/>
                <w:bCs/>
              </w:rPr>
              <w:t>spalio viduryje buvo paskelbtas bankrotas.</w:t>
            </w:r>
          </w:p>
          <w:p w14:paraId="52C1EC0D" w14:textId="0152D20B" w:rsidR="00DD097B" w:rsidRPr="007228DC" w:rsidRDefault="00722DF6" w:rsidP="00722DF6">
            <w:pPr>
              <w:rPr>
                <w:rFonts w:ascii="Times New Roman" w:eastAsia="Times New Roman" w:hAnsi="Times New Roman"/>
                <w:bCs/>
              </w:rPr>
            </w:pPr>
            <w:r w:rsidRPr="007228DC">
              <w:rPr>
                <w:rFonts w:ascii="Times New Roman" w:eastAsia="Times New Roman" w:hAnsi="Times New Roman"/>
                <w:bCs/>
              </w:rPr>
              <w:t>Kooperatyvas apie tai paskelbė žinutėje, išsiųstoje 14 500 savo dalininkų kovo 27 d.: „Planas, kurį buvome numatę</w:t>
            </w:r>
            <w:r w:rsidR="003668BD" w:rsidRPr="007228DC">
              <w:rPr>
                <w:rFonts w:ascii="Times New Roman" w:eastAsia="Times New Roman" w:hAnsi="Times New Roman"/>
                <w:bCs/>
              </w:rPr>
              <w:t>,</w:t>
            </w:r>
            <w:r w:rsidRPr="007228DC">
              <w:rPr>
                <w:rFonts w:ascii="Times New Roman" w:eastAsia="Times New Roman" w:hAnsi="Times New Roman"/>
                <w:bCs/>
              </w:rPr>
              <w:t xml:space="preserve"> siekiant panaikinti turto arešt</w:t>
            </w:r>
            <w:r w:rsidR="003668BD" w:rsidRPr="007228DC">
              <w:rPr>
                <w:rFonts w:ascii="Times New Roman" w:eastAsia="Times New Roman" w:hAnsi="Times New Roman"/>
                <w:bCs/>
              </w:rPr>
              <w:t>ą</w:t>
            </w:r>
            <w:r w:rsidRPr="007228DC">
              <w:rPr>
                <w:rFonts w:ascii="Times New Roman" w:eastAsia="Times New Roman" w:hAnsi="Times New Roman"/>
                <w:bCs/>
              </w:rPr>
              <w:t xml:space="preserve">, žlugo. Šioje situacijoje </w:t>
            </w:r>
            <w:proofErr w:type="spellStart"/>
            <w:r w:rsidRPr="007228DC">
              <w:rPr>
                <w:rFonts w:ascii="Times New Roman" w:eastAsia="Times New Roman" w:hAnsi="Times New Roman"/>
                <w:bCs/>
              </w:rPr>
              <w:t>Cahors</w:t>
            </w:r>
            <w:proofErr w:type="spellEnd"/>
            <w:r w:rsidRPr="007228DC">
              <w:rPr>
                <w:rFonts w:ascii="Times New Roman" w:eastAsia="Times New Roman" w:hAnsi="Times New Roman"/>
                <w:bCs/>
              </w:rPr>
              <w:t xml:space="preserve"> komercinis teismas neturės kito pasirinkimo, kaip tik 2024 m. balandžio 15 d. paskelbti mūsų kooperatyvo likvidavimą.“</w:t>
            </w:r>
          </w:p>
        </w:tc>
        <w:tc>
          <w:tcPr>
            <w:tcW w:w="2126" w:type="dxa"/>
            <w:shd w:val="clear" w:color="auto" w:fill="auto"/>
            <w:tcMar>
              <w:top w:w="29" w:type="dxa"/>
              <w:left w:w="115" w:type="dxa"/>
              <w:bottom w:w="29" w:type="dxa"/>
              <w:right w:w="115" w:type="dxa"/>
            </w:tcMar>
          </w:tcPr>
          <w:p w14:paraId="74898244" w14:textId="48EBFB1A" w:rsidR="00BE6622" w:rsidRPr="007228DC" w:rsidRDefault="00575A77" w:rsidP="00902EB8">
            <w:pPr>
              <w:spacing w:after="0" w:line="240" w:lineRule="auto"/>
            </w:pPr>
            <w:hyperlink r:id="rId28" w:history="1">
              <w:proofErr w:type="spellStart"/>
              <w:r w:rsidR="00BE6622" w:rsidRPr="007228DC">
                <w:rPr>
                  <w:rStyle w:val="Hyperlink"/>
                </w:rPr>
                <w:t>Railcoop</w:t>
              </w:r>
              <w:proofErr w:type="spellEnd"/>
              <w:r w:rsidR="00BE6622" w:rsidRPr="007228DC">
                <w:rPr>
                  <w:rStyle w:val="Hyperlink"/>
                </w:rPr>
                <w:t xml:space="preserve"> </w:t>
              </w:r>
              <w:proofErr w:type="spellStart"/>
              <w:r w:rsidR="00BE6622" w:rsidRPr="007228DC">
                <w:rPr>
                  <w:rStyle w:val="Hyperlink"/>
                </w:rPr>
                <w:t>annonce</w:t>
              </w:r>
              <w:proofErr w:type="spellEnd"/>
              <w:r w:rsidR="00BE6622" w:rsidRPr="007228DC">
                <w:rPr>
                  <w:rStyle w:val="Hyperlink"/>
                </w:rPr>
                <w:t xml:space="preserve"> </w:t>
              </w:r>
              <w:proofErr w:type="spellStart"/>
              <w:r w:rsidR="00BE6622" w:rsidRPr="007228DC">
                <w:rPr>
                  <w:rStyle w:val="Hyperlink"/>
                </w:rPr>
                <w:t>sa</w:t>
              </w:r>
              <w:proofErr w:type="spellEnd"/>
              <w:r w:rsidR="00BE6622" w:rsidRPr="007228DC">
                <w:rPr>
                  <w:rStyle w:val="Hyperlink"/>
                </w:rPr>
                <w:t xml:space="preserve"> </w:t>
              </w:r>
              <w:proofErr w:type="spellStart"/>
              <w:r w:rsidR="00BE6622" w:rsidRPr="007228DC">
                <w:rPr>
                  <w:rStyle w:val="Hyperlink"/>
                </w:rPr>
                <w:t>prochaine</w:t>
              </w:r>
              <w:proofErr w:type="spellEnd"/>
              <w:r w:rsidR="00BE6622" w:rsidRPr="007228DC">
                <w:rPr>
                  <w:rStyle w:val="Hyperlink"/>
                </w:rPr>
                <w:t xml:space="preserve"> </w:t>
              </w:r>
              <w:proofErr w:type="spellStart"/>
              <w:r w:rsidR="00BE6622" w:rsidRPr="007228DC">
                <w:rPr>
                  <w:rStyle w:val="Hyperlink"/>
                </w:rPr>
                <w:t>liquidation</w:t>
              </w:r>
              <w:proofErr w:type="spellEnd"/>
              <w:r w:rsidR="00BE6622" w:rsidRPr="007228DC">
                <w:rPr>
                  <w:rStyle w:val="Hyperlink"/>
                </w:rPr>
                <w:t xml:space="preserve"> | Les </w:t>
              </w:r>
              <w:proofErr w:type="spellStart"/>
              <w:r w:rsidR="00BE6622" w:rsidRPr="007228DC">
                <w:rPr>
                  <w:rStyle w:val="Hyperlink"/>
                </w:rPr>
                <w:t>Echos</w:t>
              </w:r>
              <w:proofErr w:type="spellEnd"/>
            </w:hyperlink>
          </w:p>
        </w:tc>
        <w:tc>
          <w:tcPr>
            <w:tcW w:w="1578" w:type="dxa"/>
            <w:shd w:val="clear" w:color="auto" w:fill="auto"/>
            <w:tcMar>
              <w:top w:w="29" w:type="dxa"/>
              <w:left w:w="115" w:type="dxa"/>
              <w:bottom w:w="29" w:type="dxa"/>
              <w:right w:w="115" w:type="dxa"/>
            </w:tcMar>
          </w:tcPr>
          <w:p w14:paraId="5A5758D9" w14:textId="34ABAD32" w:rsidR="00BE6622" w:rsidRPr="007228DC" w:rsidRDefault="00DD097B" w:rsidP="00902EB8">
            <w:pPr>
              <w:spacing w:after="0" w:line="240" w:lineRule="auto"/>
              <w:rPr>
                <w:rFonts w:ascii="Times New Roman" w:eastAsia="Times New Roman" w:hAnsi="Times New Roman"/>
              </w:rPr>
            </w:pPr>
            <w:r w:rsidRPr="007228DC">
              <w:rPr>
                <w:rFonts w:ascii="Times New Roman" w:eastAsia="Times New Roman" w:hAnsi="Times New Roman"/>
              </w:rPr>
              <w:t>Geležinkelių transporto</w:t>
            </w:r>
            <w:r w:rsidR="00F12F8C" w:rsidRPr="007228DC">
              <w:rPr>
                <w:rFonts w:ascii="Times New Roman" w:eastAsia="Times New Roman" w:hAnsi="Times New Roman"/>
              </w:rPr>
              <w:t xml:space="preserve"> sektoriaus aktualijos: likviduojamas </w:t>
            </w:r>
            <w:proofErr w:type="spellStart"/>
            <w:r w:rsidR="00F12F8C" w:rsidRPr="007228DC">
              <w:rPr>
                <w:rFonts w:ascii="Times New Roman" w:eastAsia="Times New Roman" w:hAnsi="Times New Roman"/>
                <w:bCs/>
              </w:rPr>
              <w:t>Railcoop</w:t>
            </w:r>
            <w:proofErr w:type="spellEnd"/>
          </w:p>
        </w:tc>
      </w:tr>
      <w:bookmarkEnd w:id="3"/>
    </w:tbl>
    <w:p w14:paraId="1FCE2A0C" w14:textId="77777777" w:rsidR="00D22BFD" w:rsidRPr="007228DC" w:rsidRDefault="00D22BFD">
      <w:pPr>
        <w:spacing w:after="0" w:line="240" w:lineRule="auto"/>
        <w:rPr>
          <w:rFonts w:ascii="Times New Roman" w:eastAsia="Times New Roman" w:hAnsi="Times New Roman"/>
        </w:rPr>
      </w:pPr>
    </w:p>
    <w:p w14:paraId="432FE354" w14:textId="77777777" w:rsidR="00D22BFD" w:rsidRPr="007228DC" w:rsidRDefault="007B1767">
      <w:pPr>
        <w:spacing w:after="0" w:line="240" w:lineRule="auto"/>
        <w:rPr>
          <w:rFonts w:ascii="Times New Roman" w:eastAsia="Times New Roman" w:hAnsi="Times New Roman"/>
        </w:rPr>
      </w:pPr>
      <w:r w:rsidRPr="007228DC">
        <w:rPr>
          <w:rFonts w:ascii="Times New Roman" w:eastAsia="Times New Roman" w:hAnsi="Times New Roman"/>
        </w:rPr>
        <w:t xml:space="preserve">Parengė: </w:t>
      </w:r>
    </w:p>
    <w:p w14:paraId="1F30E69C" w14:textId="77777777" w:rsidR="00D22BFD" w:rsidRPr="007228DC" w:rsidRDefault="00437E67" w:rsidP="007228DC">
      <w:pPr>
        <w:spacing w:after="0" w:line="240" w:lineRule="auto"/>
        <w:rPr>
          <w:rFonts w:ascii="Times New Roman" w:eastAsia="Times New Roman" w:hAnsi="Times New Roman"/>
        </w:rPr>
      </w:pPr>
      <w:r w:rsidRPr="007228DC">
        <w:rPr>
          <w:rFonts w:ascii="Times New Roman" w:eastAsia="Times New Roman" w:hAnsi="Times New Roman"/>
        </w:rPr>
        <w:t>Irena</w:t>
      </w:r>
      <w:r w:rsidR="007B1767" w:rsidRPr="007228DC">
        <w:rPr>
          <w:rFonts w:ascii="Times New Roman" w:eastAsia="Times New Roman" w:hAnsi="Times New Roman"/>
        </w:rPr>
        <w:t xml:space="preserve"> </w:t>
      </w:r>
      <w:r w:rsidRPr="007228DC">
        <w:rPr>
          <w:rFonts w:ascii="Times New Roman" w:eastAsia="Times New Roman" w:hAnsi="Times New Roman"/>
        </w:rPr>
        <w:t>Skullerud</w:t>
      </w:r>
      <w:r w:rsidR="007B1767" w:rsidRPr="007228DC">
        <w:rPr>
          <w:rFonts w:ascii="Times New Roman" w:eastAsia="Times New Roman" w:hAnsi="Times New Roman"/>
        </w:rPr>
        <w:t xml:space="preserve">, LR ambasados Prancūzijos Respublikoje </w:t>
      </w:r>
      <w:r w:rsidRPr="007228DC">
        <w:rPr>
          <w:rFonts w:ascii="Times New Roman" w:eastAsia="Times New Roman" w:hAnsi="Times New Roman"/>
        </w:rPr>
        <w:t>patarėja</w:t>
      </w:r>
      <w:r w:rsidR="007B1767" w:rsidRPr="007228DC">
        <w:rPr>
          <w:rFonts w:ascii="Times New Roman" w:eastAsia="Times New Roman" w:hAnsi="Times New Roman"/>
        </w:rPr>
        <w:t xml:space="preserve">, </w:t>
      </w:r>
    </w:p>
    <w:p w14:paraId="320BA106" w14:textId="7DE9B4E6" w:rsidR="00437E67" w:rsidRPr="007228DC" w:rsidRDefault="007B1767" w:rsidP="007228DC">
      <w:pPr>
        <w:spacing w:after="0" w:line="240" w:lineRule="auto"/>
        <w:rPr>
          <w:rFonts w:ascii="Times New Roman" w:eastAsia="Times New Roman" w:hAnsi="Times New Roman"/>
        </w:rPr>
      </w:pPr>
      <w:r w:rsidRPr="007228DC">
        <w:rPr>
          <w:rFonts w:ascii="Times New Roman" w:eastAsia="Times New Roman" w:hAnsi="Times New Roman"/>
        </w:rPr>
        <w:t xml:space="preserve">tel. +33 1 4054 5054, el. paštas </w:t>
      </w:r>
      <w:hyperlink r:id="rId29" w:history="1">
        <w:r w:rsidR="004536DE" w:rsidRPr="007228DC">
          <w:rPr>
            <w:rStyle w:val="Hyperlink"/>
            <w:rFonts w:ascii="Times New Roman" w:eastAsia="Times New Roman" w:hAnsi="Times New Roman"/>
          </w:rPr>
          <w:t>irena.skullerud@urm.lt</w:t>
        </w:r>
      </w:hyperlink>
    </w:p>
    <w:p w14:paraId="7036DE6E" w14:textId="77777777" w:rsidR="004536DE" w:rsidRPr="007228DC" w:rsidRDefault="004536DE" w:rsidP="007228DC">
      <w:pPr>
        <w:spacing w:after="0" w:line="240" w:lineRule="auto"/>
        <w:rPr>
          <w:rFonts w:ascii="Times New Roman" w:eastAsia="Times New Roman" w:hAnsi="Times New Roman"/>
        </w:rPr>
      </w:pPr>
    </w:p>
    <w:p w14:paraId="6B836764" w14:textId="77777777" w:rsidR="004536DE" w:rsidRPr="007228DC" w:rsidRDefault="004536DE" w:rsidP="007228DC">
      <w:pPr>
        <w:spacing w:after="0" w:line="240" w:lineRule="auto"/>
        <w:rPr>
          <w:rFonts w:ascii="Times New Roman" w:eastAsia="Times New Roman" w:hAnsi="Times New Roman"/>
        </w:rPr>
      </w:pPr>
      <w:r w:rsidRPr="007228DC">
        <w:rPr>
          <w:rFonts w:ascii="Times New Roman" w:eastAsia="Times New Roman" w:hAnsi="Times New Roman"/>
        </w:rPr>
        <w:t xml:space="preserve">Daiva </w:t>
      </w:r>
      <w:proofErr w:type="spellStart"/>
      <w:r w:rsidRPr="007228DC">
        <w:rPr>
          <w:rFonts w:ascii="Times New Roman" w:eastAsia="Times New Roman" w:hAnsi="Times New Roman"/>
        </w:rPr>
        <w:t>Kirkilaitė</w:t>
      </w:r>
      <w:proofErr w:type="spellEnd"/>
      <w:r w:rsidRPr="007228DC">
        <w:rPr>
          <w:rFonts w:ascii="Times New Roman" w:eastAsia="Times New Roman" w:hAnsi="Times New Roman"/>
        </w:rPr>
        <w:t>-Chetcuti, LR ambasados Prancūzijos Respublikoje komercijos atašė</w:t>
      </w:r>
    </w:p>
    <w:p w14:paraId="2B22680E" w14:textId="6FB4AF55" w:rsidR="004536DE" w:rsidRPr="007228DC" w:rsidRDefault="004536DE" w:rsidP="007228DC">
      <w:pPr>
        <w:spacing w:after="0" w:line="240" w:lineRule="auto"/>
        <w:rPr>
          <w:rFonts w:ascii="Times New Roman" w:eastAsia="Times New Roman" w:hAnsi="Times New Roman"/>
        </w:rPr>
      </w:pPr>
      <w:r w:rsidRPr="007228DC">
        <w:rPr>
          <w:rFonts w:ascii="Times New Roman" w:eastAsia="Times New Roman" w:hAnsi="Times New Roman"/>
        </w:rPr>
        <w:t xml:space="preserve">tel.: +33 1 4054 5066, el. paštas </w:t>
      </w:r>
      <w:hyperlink r:id="rId30" w:history="1">
        <w:r w:rsidR="007228DC" w:rsidRPr="007228DC">
          <w:rPr>
            <w:rStyle w:val="Hyperlink"/>
            <w:rFonts w:ascii="Times New Roman" w:eastAsia="Times New Roman" w:hAnsi="Times New Roman"/>
          </w:rPr>
          <w:t>daiva.chetcuti@urm.lt</w:t>
        </w:r>
      </w:hyperlink>
    </w:p>
    <w:p w14:paraId="28FBE90D" w14:textId="77777777" w:rsidR="004536DE" w:rsidRPr="007228DC" w:rsidRDefault="004536DE" w:rsidP="007228DC">
      <w:pPr>
        <w:spacing w:after="0" w:line="240" w:lineRule="auto"/>
        <w:rPr>
          <w:rFonts w:ascii="Times New Roman" w:eastAsia="Times New Roman" w:hAnsi="Times New Roman"/>
        </w:rPr>
      </w:pPr>
    </w:p>
    <w:p w14:paraId="4D5E476C" w14:textId="77777777" w:rsidR="004F505A" w:rsidRPr="007228DC" w:rsidRDefault="00744E4C" w:rsidP="007228DC">
      <w:pPr>
        <w:spacing w:after="0" w:line="240" w:lineRule="auto"/>
        <w:rPr>
          <w:rFonts w:ascii="Times New Roman" w:eastAsia="Times New Roman" w:hAnsi="Times New Roman"/>
        </w:rPr>
      </w:pPr>
      <w:r w:rsidRPr="007228DC">
        <w:rPr>
          <w:rFonts w:ascii="Times New Roman" w:eastAsia="Times New Roman" w:hAnsi="Times New Roman"/>
        </w:rPr>
        <w:t>Otilija Snieškaitė</w:t>
      </w:r>
      <w:r w:rsidR="004F505A" w:rsidRPr="007228DC">
        <w:rPr>
          <w:rFonts w:ascii="Times New Roman" w:eastAsia="Times New Roman" w:hAnsi="Times New Roman"/>
        </w:rPr>
        <w:t xml:space="preserve">, LR ambasados Prancūzijos Respublikoje komercijos atašė, </w:t>
      </w:r>
    </w:p>
    <w:p w14:paraId="0271FCCA" w14:textId="7D7E8143" w:rsidR="00744E4C" w:rsidRPr="007228DC" w:rsidRDefault="004F505A" w:rsidP="007228DC">
      <w:pPr>
        <w:spacing w:after="0" w:line="240" w:lineRule="auto"/>
        <w:rPr>
          <w:rFonts w:ascii="Times New Roman" w:eastAsia="Times New Roman" w:hAnsi="Times New Roman"/>
        </w:rPr>
      </w:pPr>
      <w:r w:rsidRPr="007228DC">
        <w:rPr>
          <w:rFonts w:ascii="Times New Roman" w:eastAsia="Times New Roman" w:hAnsi="Times New Roman"/>
        </w:rPr>
        <w:t xml:space="preserve">mob. +33 7 60 52 42 58, el. paštas </w:t>
      </w:r>
      <w:hyperlink r:id="rId31" w:history="1">
        <w:r w:rsidR="007228DC" w:rsidRPr="007228DC">
          <w:rPr>
            <w:rStyle w:val="Hyperlink"/>
            <w:rFonts w:ascii="Times New Roman" w:eastAsia="Times New Roman" w:hAnsi="Times New Roman"/>
          </w:rPr>
          <w:t>otilija.snieskaite@urm.lt</w:t>
        </w:r>
      </w:hyperlink>
    </w:p>
    <w:p w14:paraId="032D3F6C" w14:textId="7C667A62" w:rsidR="00D22BFD" w:rsidRPr="007228DC" w:rsidRDefault="007B1767" w:rsidP="007228DC">
      <w:pPr>
        <w:spacing w:after="0" w:line="240" w:lineRule="auto"/>
        <w:rPr>
          <w:rFonts w:ascii="Times New Roman" w:eastAsia="Times New Roman" w:hAnsi="Times New Roman"/>
        </w:rPr>
      </w:pPr>
      <w:r w:rsidRPr="007228DC">
        <w:rPr>
          <w:rFonts w:ascii="Times New Roman" w:eastAsia="Times New Roman" w:hAnsi="Times New Roman"/>
        </w:rPr>
        <w:t>_______________________________________________</w:t>
      </w:r>
    </w:p>
    <w:p w14:paraId="79E6B659" w14:textId="77777777" w:rsidR="00D22BFD" w:rsidRPr="007228DC" w:rsidRDefault="007B1767">
      <w:pPr>
        <w:spacing w:after="0" w:line="240" w:lineRule="auto"/>
        <w:rPr>
          <w:rFonts w:ascii="Times New Roman" w:eastAsia="Times New Roman" w:hAnsi="Times New Roman"/>
        </w:rPr>
      </w:pPr>
      <w:r w:rsidRPr="007228DC">
        <w:rPr>
          <w:rFonts w:ascii="Times New Roman" w:eastAsia="Times New Roman" w:hAnsi="Times New Roman"/>
        </w:rPr>
        <w:t xml:space="preserve">(Lietuvos Respublikos diplomatinės atstovybės ar konsulinės įstaigos darbuotojo </w:t>
      </w:r>
    </w:p>
    <w:p w14:paraId="22EE634E" w14:textId="77777777" w:rsidR="00C04105" w:rsidRPr="007228DC" w:rsidRDefault="007B1767" w:rsidP="003E1B80">
      <w:pPr>
        <w:pBdr>
          <w:top w:val="nil"/>
          <w:left w:val="nil"/>
          <w:bottom w:val="nil"/>
          <w:right w:val="nil"/>
          <w:between w:val="nil"/>
        </w:pBdr>
        <w:spacing w:after="0" w:line="240" w:lineRule="auto"/>
        <w:rPr>
          <w:rFonts w:ascii="Times New Roman" w:eastAsia="Times New Roman" w:hAnsi="Times New Roman"/>
        </w:rPr>
      </w:pPr>
      <w:r w:rsidRPr="007228DC">
        <w:rPr>
          <w:rFonts w:ascii="Times New Roman" w:eastAsia="Times New Roman" w:hAnsi="Times New Roman"/>
        </w:rPr>
        <w:t>pareigos, vardas pavardė, telefono numeris, el. paštas)</w:t>
      </w:r>
    </w:p>
    <w:p w14:paraId="2E647231" w14:textId="77777777" w:rsidR="006D5CCF" w:rsidRPr="007228DC"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rsidRPr="007228DC">
      <w:footerReference w:type="default" r:id="rId32"/>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6C0" w14:textId="77777777" w:rsidR="006D62FC" w:rsidRPr="007228DC" w:rsidRDefault="006D62FC">
      <w:pPr>
        <w:spacing w:after="0" w:line="240" w:lineRule="auto"/>
      </w:pPr>
      <w:r w:rsidRPr="007228DC">
        <w:separator/>
      </w:r>
    </w:p>
  </w:endnote>
  <w:endnote w:type="continuationSeparator" w:id="0">
    <w:p w14:paraId="3B4F7229" w14:textId="77777777" w:rsidR="006D62FC" w:rsidRPr="007228DC" w:rsidRDefault="006D62FC">
      <w:pPr>
        <w:spacing w:after="0" w:line="240" w:lineRule="auto"/>
      </w:pPr>
      <w:r w:rsidRPr="007228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47412" w14:textId="77777777" w:rsidR="00687409" w:rsidRPr="007228DC" w:rsidRDefault="00687409">
    <w:pPr>
      <w:pBdr>
        <w:top w:val="nil"/>
        <w:left w:val="nil"/>
        <w:bottom w:val="nil"/>
        <w:right w:val="nil"/>
        <w:between w:val="nil"/>
      </w:pBdr>
      <w:tabs>
        <w:tab w:val="center" w:pos="4819"/>
        <w:tab w:val="right" w:pos="9638"/>
      </w:tabs>
      <w:spacing w:after="0" w:line="240" w:lineRule="auto"/>
      <w:jc w:val="right"/>
      <w:rPr>
        <w:color w:val="000000"/>
      </w:rPr>
    </w:pPr>
    <w:r w:rsidRPr="007228DC">
      <w:rPr>
        <w:color w:val="000000"/>
      </w:rPr>
      <w:fldChar w:fldCharType="begin"/>
    </w:r>
    <w:r w:rsidRPr="007228DC">
      <w:rPr>
        <w:color w:val="000000"/>
      </w:rPr>
      <w:instrText>PAGE</w:instrText>
    </w:r>
    <w:r w:rsidRPr="007228DC">
      <w:rPr>
        <w:color w:val="000000"/>
      </w:rPr>
      <w:fldChar w:fldCharType="separate"/>
    </w:r>
    <w:r w:rsidR="0081688D" w:rsidRPr="007228DC">
      <w:rPr>
        <w:color w:val="000000"/>
      </w:rPr>
      <w:t>1</w:t>
    </w:r>
    <w:r w:rsidRPr="007228DC">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C7814" w14:textId="77777777" w:rsidR="006D62FC" w:rsidRPr="007228DC" w:rsidRDefault="006D62FC">
      <w:pPr>
        <w:spacing w:after="0" w:line="240" w:lineRule="auto"/>
      </w:pPr>
      <w:r w:rsidRPr="007228DC">
        <w:separator/>
      </w:r>
    </w:p>
  </w:footnote>
  <w:footnote w:type="continuationSeparator" w:id="0">
    <w:p w14:paraId="36D29DA3" w14:textId="77777777" w:rsidR="006D62FC" w:rsidRPr="007228DC" w:rsidRDefault="006D62FC">
      <w:pPr>
        <w:spacing w:after="0" w:line="240" w:lineRule="auto"/>
      </w:pPr>
      <w:r w:rsidRPr="007228DC">
        <w:continuationSeparator/>
      </w:r>
    </w:p>
  </w:footnote>
  <w:footnote w:id="1">
    <w:p w14:paraId="0CE32ADB" w14:textId="77777777" w:rsidR="00F40A77" w:rsidRDefault="00F40A77" w:rsidP="00D4766B">
      <w:pPr>
        <w:pBdr>
          <w:top w:val="nil"/>
          <w:left w:val="nil"/>
          <w:bottom w:val="nil"/>
          <w:right w:val="nil"/>
          <w:between w:val="nil"/>
        </w:pBdr>
        <w:spacing w:after="0" w:line="240" w:lineRule="auto"/>
        <w:rPr>
          <w:color w:val="000000"/>
          <w:sz w:val="20"/>
          <w:szCs w:val="20"/>
        </w:rPr>
      </w:pPr>
      <w:r w:rsidRPr="007228DC">
        <w:rPr>
          <w:rStyle w:val="FootnoteReference"/>
        </w:rPr>
        <w:footnoteRef/>
      </w:r>
      <w:r w:rsidRPr="007228DC">
        <w:rPr>
          <w:color w:val="000000"/>
          <w:sz w:val="20"/>
          <w:szCs w:val="20"/>
        </w:rPr>
        <w:t xml:space="preserve"> </w:t>
      </w:r>
      <w:r w:rsidRPr="007228DC">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8821CAC"/>
    <w:multiLevelType w:val="hybridMultilevel"/>
    <w:tmpl w:val="35764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1505099">
    <w:abstractNumId w:val="21"/>
  </w:num>
  <w:num w:numId="2" w16cid:durableId="556207508">
    <w:abstractNumId w:val="15"/>
  </w:num>
  <w:num w:numId="3" w16cid:durableId="1762948714">
    <w:abstractNumId w:val="20"/>
  </w:num>
  <w:num w:numId="4" w16cid:durableId="112067306">
    <w:abstractNumId w:val="1"/>
  </w:num>
  <w:num w:numId="5" w16cid:durableId="1910727158">
    <w:abstractNumId w:val="5"/>
  </w:num>
  <w:num w:numId="6" w16cid:durableId="1410690169">
    <w:abstractNumId w:val="10"/>
  </w:num>
  <w:num w:numId="7" w16cid:durableId="1740059585">
    <w:abstractNumId w:val="6"/>
  </w:num>
  <w:num w:numId="8" w16cid:durableId="356388098">
    <w:abstractNumId w:val="14"/>
  </w:num>
  <w:num w:numId="9" w16cid:durableId="1074088669">
    <w:abstractNumId w:val="22"/>
  </w:num>
  <w:num w:numId="10" w16cid:durableId="769935733">
    <w:abstractNumId w:val="0"/>
  </w:num>
  <w:num w:numId="11" w16cid:durableId="1891306730">
    <w:abstractNumId w:val="19"/>
  </w:num>
  <w:num w:numId="12" w16cid:durableId="45304291">
    <w:abstractNumId w:val="12"/>
  </w:num>
  <w:num w:numId="13" w16cid:durableId="2111588096">
    <w:abstractNumId w:val="4"/>
  </w:num>
  <w:num w:numId="14" w16cid:durableId="2079211373">
    <w:abstractNumId w:val="23"/>
  </w:num>
  <w:num w:numId="15" w16cid:durableId="1613397813">
    <w:abstractNumId w:val="3"/>
  </w:num>
  <w:num w:numId="16" w16cid:durableId="1031152658">
    <w:abstractNumId w:val="16"/>
  </w:num>
  <w:num w:numId="17" w16cid:durableId="571088854">
    <w:abstractNumId w:val="18"/>
  </w:num>
  <w:num w:numId="18" w16cid:durableId="654139678">
    <w:abstractNumId w:val="13"/>
  </w:num>
  <w:num w:numId="19" w16cid:durableId="1090347938">
    <w:abstractNumId w:val="8"/>
  </w:num>
  <w:num w:numId="20" w16cid:durableId="1943412237">
    <w:abstractNumId w:val="2"/>
  </w:num>
  <w:num w:numId="21" w16cid:durableId="1914854989">
    <w:abstractNumId w:val="9"/>
  </w:num>
  <w:num w:numId="22" w16cid:durableId="397753456">
    <w:abstractNumId w:val="11"/>
  </w:num>
  <w:num w:numId="23" w16cid:durableId="1117289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2517374">
    <w:abstractNumId w:val="7"/>
  </w:num>
  <w:num w:numId="25" w16cid:durableId="300157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508A"/>
    <w:rsid w:val="000250B6"/>
    <w:rsid w:val="0002730A"/>
    <w:rsid w:val="00027ED0"/>
    <w:rsid w:val="00031248"/>
    <w:rsid w:val="000315DC"/>
    <w:rsid w:val="00033CF9"/>
    <w:rsid w:val="000365DB"/>
    <w:rsid w:val="00041854"/>
    <w:rsid w:val="00042BD4"/>
    <w:rsid w:val="00051172"/>
    <w:rsid w:val="00054E46"/>
    <w:rsid w:val="000569A6"/>
    <w:rsid w:val="000606FE"/>
    <w:rsid w:val="000607C6"/>
    <w:rsid w:val="00061E4C"/>
    <w:rsid w:val="0006501C"/>
    <w:rsid w:val="000664DA"/>
    <w:rsid w:val="0006733C"/>
    <w:rsid w:val="0007150E"/>
    <w:rsid w:val="00071F81"/>
    <w:rsid w:val="00074AD5"/>
    <w:rsid w:val="000768D4"/>
    <w:rsid w:val="0008042B"/>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14115"/>
    <w:rsid w:val="00120A3D"/>
    <w:rsid w:val="0012207C"/>
    <w:rsid w:val="00122FF8"/>
    <w:rsid w:val="00125EB3"/>
    <w:rsid w:val="001310C1"/>
    <w:rsid w:val="001322BA"/>
    <w:rsid w:val="00142144"/>
    <w:rsid w:val="00143987"/>
    <w:rsid w:val="001445D6"/>
    <w:rsid w:val="00152986"/>
    <w:rsid w:val="001532E9"/>
    <w:rsid w:val="001629E8"/>
    <w:rsid w:val="00165564"/>
    <w:rsid w:val="00165D4A"/>
    <w:rsid w:val="00166365"/>
    <w:rsid w:val="00167D2D"/>
    <w:rsid w:val="001729AE"/>
    <w:rsid w:val="00172D27"/>
    <w:rsid w:val="00181A3D"/>
    <w:rsid w:val="00185FFE"/>
    <w:rsid w:val="00186DE2"/>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847"/>
    <w:rsid w:val="00210E8F"/>
    <w:rsid w:val="00210F68"/>
    <w:rsid w:val="002144FF"/>
    <w:rsid w:val="00214E84"/>
    <w:rsid w:val="00215681"/>
    <w:rsid w:val="002165F9"/>
    <w:rsid w:val="002211B2"/>
    <w:rsid w:val="00222FFB"/>
    <w:rsid w:val="002266C5"/>
    <w:rsid w:val="0022699B"/>
    <w:rsid w:val="00226BFC"/>
    <w:rsid w:val="00231B5C"/>
    <w:rsid w:val="002366BC"/>
    <w:rsid w:val="00240366"/>
    <w:rsid w:val="002421E2"/>
    <w:rsid w:val="0024315C"/>
    <w:rsid w:val="002534F0"/>
    <w:rsid w:val="00253AE8"/>
    <w:rsid w:val="00253DE8"/>
    <w:rsid w:val="0025405B"/>
    <w:rsid w:val="0026270B"/>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087B"/>
    <w:rsid w:val="002D495E"/>
    <w:rsid w:val="002D6000"/>
    <w:rsid w:val="002D6883"/>
    <w:rsid w:val="002E1878"/>
    <w:rsid w:val="002E4FB7"/>
    <w:rsid w:val="002F0320"/>
    <w:rsid w:val="002F1AF8"/>
    <w:rsid w:val="002F2A06"/>
    <w:rsid w:val="002F2AA1"/>
    <w:rsid w:val="002F3D3A"/>
    <w:rsid w:val="002F456D"/>
    <w:rsid w:val="00302546"/>
    <w:rsid w:val="003047FF"/>
    <w:rsid w:val="00306ECE"/>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2CE9"/>
    <w:rsid w:val="00363D3D"/>
    <w:rsid w:val="00364351"/>
    <w:rsid w:val="00365024"/>
    <w:rsid w:val="003668BD"/>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855CA"/>
    <w:rsid w:val="00390808"/>
    <w:rsid w:val="0039119F"/>
    <w:rsid w:val="00395194"/>
    <w:rsid w:val="00396996"/>
    <w:rsid w:val="00397DDE"/>
    <w:rsid w:val="003A3284"/>
    <w:rsid w:val="003A4900"/>
    <w:rsid w:val="003A4A96"/>
    <w:rsid w:val="003A77B5"/>
    <w:rsid w:val="003B1687"/>
    <w:rsid w:val="003B3CC9"/>
    <w:rsid w:val="003B62EE"/>
    <w:rsid w:val="003B739C"/>
    <w:rsid w:val="003C41B7"/>
    <w:rsid w:val="003C7511"/>
    <w:rsid w:val="003D1686"/>
    <w:rsid w:val="003D20B2"/>
    <w:rsid w:val="003D256C"/>
    <w:rsid w:val="003D780C"/>
    <w:rsid w:val="003E1B80"/>
    <w:rsid w:val="003E3D05"/>
    <w:rsid w:val="003F1144"/>
    <w:rsid w:val="003F48AC"/>
    <w:rsid w:val="0040009E"/>
    <w:rsid w:val="004044F1"/>
    <w:rsid w:val="00405B61"/>
    <w:rsid w:val="0041274A"/>
    <w:rsid w:val="00415106"/>
    <w:rsid w:val="004163D6"/>
    <w:rsid w:val="004178C3"/>
    <w:rsid w:val="00425014"/>
    <w:rsid w:val="0043117E"/>
    <w:rsid w:val="00432E4F"/>
    <w:rsid w:val="00434084"/>
    <w:rsid w:val="00434646"/>
    <w:rsid w:val="00434AF0"/>
    <w:rsid w:val="00435AC6"/>
    <w:rsid w:val="004375F7"/>
    <w:rsid w:val="00437854"/>
    <w:rsid w:val="00437E67"/>
    <w:rsid w:val="00443A41"/>
    <w:rsid w:val="00444328"/>
    <w:rsid w:val="00444C06"/>
    <w:rsid w:val="00446E8F"/>
    <w:rsid w:val="004473D9"/>
    <w:rsid w:val="004536DE"/>
    <w:rsid w:val="00461F9F"/>
    <w:rsid w:val="0046235B"/>
    <w:rsid w:val="00462946"/>
    <w:rsid w:val="004631F5"/>
    <w:rsid w:val="004633A1"/>
    <w:rsid w:val="00464D6C"/>
    <w:rsid w:val="00466AE1"/>
    <w:rsid w:val="00466E54"/>
    <w:rsid w:val="00471775"/>
    <w:rsid w:val="00472EFB"/>
    <w:rsid w:val="0047307C"/>
    <w:rsid w:val="00474C05"/>
    <w:rsid w:val="00475623"/>
    <w:rsid w:val="004809D1"/>
    <w:rsid w:val="00480C38"/>
    <w:rsid w:val="00480ED1"/>
    <w:rsid w:val="004814AD"/>
    <w:rsid w:val="004832E5"/>
    <w:rsid w:val="00483C98"/>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E01"/>
    <w:rsid w:val="004C3313"/>
    <w:rsid w:val="004C3968"/>
    <w:rsid w:val="004C5C01"/>
    <w:rsid w:val="004C686C"/>
    <w:rsid w:val="004C6A57"/>
    <w:rsid w:val="004D2A24"/>
    <w:rsid w:val="004D5AA8"/>
    <w:rsid w:val="004E0EB0"/>
    <w:rsid w:val="004E40A2"/>
    <w:rsid w:val="004F42B5"/>
    <w:rsid w:val="004F461D"/>
    <w:rsid w:val="004F499F"/>
    <w:rsid w:val="004F505A"/>
    <w:rsid w:val="004F5E00"/>
    <w:rsid w:val="005000BB"/>
    <w:rsid w:val="00500E6F"/>
    <w:rsid w:val="00503487"/>
    <w:rsid w:val="00504332"/>
    <w:rsid w:val="00504D66"/>
    <w:rsid w:val="0050504B"/>
    <w:rsid w:val="00507FAA"/>
    <w:rsid w:val="0051260B"/>
    <w:rsid w:val="00514704"/>
    <w:rsid w:val="005168DA"/>
    <w:rsid w:val="00521F8A"/>
    <w:rsid w:val="005279E7"/>
    <w:rsid w:val="00531D43"/>
    <w:rsid w:val="00532789"/>
    <w:rsid w:val="00537891"/>
    <w:rsid w:val="00537CA0"/>
    <w:rsid w:val="00542B01"/>
    <w:rsid w:val="005467BE"/>
    <w:rsid w:val="005519DE"/>
    <w:rsid w:val="00551AE7"/>
    <w:rsid w:val="00552578"/>
    <w:rsid w:val="00552D27"/>
    <w:rsid w:val="00552E25"/>
    <w:rsid w:val="0055375C"/>
    <w:rsid w:val="00554D34"/>
    <w:rsid w:val="0055511D"/>
    <w:rsid w:val="00563202"/>
    <w:rsid w:val="00566856"/>
    <w:rsid w:val="00567595"/>
    <w:rsid w:val="00570292"/>
    <w:rsid w:val="00570FE2"/>
    <w:rsid w:val="005717B2"/>
    <w:rsid w:val="00573A07"/>
    <w:rsid w:val="005741E8"/>
    <w:rsid w:val="00575A77"/>
    <w:rsid w:val="00575E10"/>
    <w:rsid w:val="0057611A"/>
    <w:rsid w:val="00584457"/>
    <w:rsid w:val="005856D8"/>
    <w:rsid w:val="005919D7"/>
    <w:rsid w:val="0059280B"/>
    <w:rsid w:val="005964F2"/>
    <w:rsid w:val="005A1F00"/>
    <w:rsid w:val="005A348A"/>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44F"/>
    <w:rsid w:val="005E676A"/>
    <w:rsid w:val="005F53A1"/>
    <w:rsid w:val="006019A6"/>
    <w:rsid w:val="00605A1B"/>
    <w:rsid w:val="00607D11"/>
    <w:rsid w:val="006143AB"/>
    <w:rsid w:val="00615B50"/>
    <w:rsid w:val="006160C5"/>
    <w:rsid w:val="00616CF5"/>
    <w:rsid w:val="0062270E"/>
    <w:rsid w:val="00633568"/>
    <w:rsid w:val="0063557C"/>
    <w:rsid w:val="00636677"/>
    <w:rsid w:val="00640017"/>
    <w:rsid w:val="00640614"/>
    <w:rsid w:val="00642161"/>
    <w:rsid w:val="00645D04"/>
    <w:rsid w:val="00647696"/>
    <w:rsid w:val="00655EC4"/>
    <w:rsid w:val="006608F7"/>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957"/>
    <w:rsid w:val="006C3DE9"/>
    <w:rsid w:val="006C50B4"/>
    <w:rsid w:val="006C55CC"/>
    <w:rsid w:val="006C6967"/>
    <w:rsid w:val="006D1801"/>
    <w:rsid w:val="006D1A15"/>
    <w:rsid w:val="006D59A9"/>
    <w:rsid w:val="006D5CCF"/>
    <w:rsid w:val="006D62FC"/>
    <w:rsid w:val="006D7B1F"/>
    <w:rsid w:val="006E0687"/>
    <w:rsid w:val="006E120D"/>
    <w:rsid w:val="006E1C2F"/>
    <w:rsid w:val="006E5220"/>
    <w:rsid w:val="006F0021"/>
    <w:rsid w:val="006F361D"/>
    <w:rsid w:val="006F38CE"/>
    <w:rsid w:val="00702BB7"/>
    <w:rsid w:val="00702FC5"/>
    <w:rsid w:val="007034C4"/>
    <w:rsid w:val="0070509E"/>
    <w:rsid w:val="00710D98"/>
    <w:rsid w:val="0071128D"/>
    <w:rsid w:val="00711933"/>
    <w:rsid w:val="00712C40"/>
    <w:rsid w:val="007209BE"/>
    <w:rsid w:val="00720DA3"/>
    <w:rsid w:val="007226BE"/>
    <w:rsid w:val="007228DC"/>
    <w:rsid w:val="00722DF6"/>
    <w:rsid w:val="00723CCB"/>
    <w:rsid w:val="007250D5"/>
    <w:rsid w:val="00725E55"/>
    <w:rsid w:val="00736B64"/>
    <w:rsid w:val="0073775B"/>
    <w:rsid w:val="00742C85"/>
    <w:rsid w:val="00742FDD"/>
    <w:rsid w:val="00744B49"/>
    <w:rsid w:val="00744E4C"/>
    <w:rsid w:val="007530FD"/>
    <w:rsid w:val="007556A7"/>
    <w:rsid w:val="007557B0"/>
    <w:rsid w:val="007562F6"/>
    <w:rsid w:val="00757781"/>
    <w:rsid w:val="0076152E"/>
    <w:rsid w:val="007617EF"/>
    <w:rsid w:val="00763863"/>
    <w:rsid w:val="007644BF"/>
    <w:rsid w:val="00764F29"/>
    <w:rsid w:val="007655CF"/>
    <w:rsid w:val="0077165F"/>
    <w:rsid w:val="00773E30"/>
    <w:rsid w:val="00775B8E"/>
    <w:rsid w:val="00783352"/>
    <w:rsid w:val="00787893"/>
    <w:rsid w:val="00787917"/>
    <w:rsid w:val="0079731D"/>
    <w:rsid w:val="007A0A9C"/>
    <w:rsid w:val="007A1BCE"/>
    <w:rsid w:val="007A375D"/>
    <w:rsid w:val="007A45E4"/>
    <w:rsid w:val="007A533A"/>
    <w:rsid w:val="007B131C"/>
    <w:rsid w:val="007B1767"/>
    <w:rsid w:val="007B2F8D"/>
    <w:rsid w:val="007B5DDF"/>
    <w:rsid w:val="007C1B1B"/>
    <w:rsid w:val="007C2473"/>
    <w:rsid w:val="007C4CCF"/>
    <w:rsid w:val="007C55B4"/>
    <w:rsid w:val="007D1006"/>
    <w:rsid w:val="007D1A84"/>
    <w:rsid w:val="007D2223"/>
    <w:rsid w:val="007D53F7"/>
    <w:rsid w:val="007E3403"/>
    <w:rsid w:val="007E4860"/>
    <w:rsid w:val="007E5B54"/>
    <w:rsid w:val="007E60F1"/>
    <w:rsid w:val="007E71A9"/>
    <w:rsid w:val="007E7441"/>
    <w:rsid w:val="007F144B"/>
    <w:rsid w:val="007F1CC3"/>
    <w:rsid w:val="0080041B"/>
    <w:rsid w:val="0080065D"/>
    <w:rsid w:val="00804A07"/>
    <w:rsid w:val="00805030"/>
    <w:rsid w:val="008064A5"/>
    <w:rsid w:val="00812892"/>
    <w:rsid w:val="0081688D"/>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0CDD"/>
    <w:rsid w:val="008B6955"/>
    <w:rsid w:val="008C134A"/>
    <w:rsid w:val="008C2168"/>
    <w:rsid w:val="008C647A"/>
    <w:rsid w:val="008C7646"/>
    <w:rsid w:val="008D0B18"/>
    <w:rsid w:val="008D1FD6"/>
    <w:rsid w:val="008D454B"/>
    <w:rsid w:val="008E2185"/>
    <w:rsid w:val="008E5192"/>
    <w:rsid w:val="008F60F6"/>
    <w:rsid w:val="008F7913"/>
    <w:rsid w:val="00902EB8"/>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0248"/>
    <w:rsid w:val="00941637"/>
    <w:rsid w:val="00942C4B"/>
    <w:rsid w:val="009438C0"/>
    <w:rsid w:val="00945101"/>
    <w:rsid w:val="00945CCF"/>
    <w:rsid w:val="00946748"/>
    <w:rsid w:val="00946AFE"/>
    <w:rsid w:val="00947A96"/>
    <w:rsid w:val="00950912"/>
    <w:rsid w:val="00950B33"/>
    <w:rsid w:val="00951998"/>
    <w:rsid w:val="00954E06"/>
    <w:rsid w:val="00962773"/>
    <w:rsid w:val="00962AE9"/>
    <w:rsid w:val="009651AA"/>
    <w:rsid w:val="00965B40"/>
    <w:rsid w:val="00970807"/>
    <w:rsid w:val="009738A2"/>
    <w:rsid w:val="00974B7F"/>
    <w:rsid w:val="00977F87"/>
    <w:rsid w:val="0098227F"/>
    <w:rsid w:val="00983BBC"/>
    <w:rsid w:val="009878E4"/>
    <w:rsid w:val="009916DA"/>
    <w:rsid w:val="009951D0"/>
    <w:rsid w:val="00996FAB"/>
    <w:rsid w:val="00997164"/>
    <w:rsid w:val="009A16BF"/>
    <w:rsid w:val="009A1C37"/>
    <w:rsid w:val="009A2476"/>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D3A97"/>
    <w:rsid w:val="009E2922"/>
    <w:rsid w:val="009E29C1"/>
    <w:rsid w:val="009E358B"/>
    <w:rsid w:val="009E3C29"/>
    <w:rsid w:val="009F30B0"/>
    <w:rsid w:val="009F4176"/>
    <w:rsid w:val="009F579B"/>
    <w:rsid w:val="00A03C23"/>
    <w:rsid w:val="00A05635"/>
    <w:rsid w:val="00A0630C"/>
    <w:rsid w:val="00A068D2"/>
    <w:rsid w:val="00A06A1B"/>
    <w:rsid w:val="00A06BB9"/>
    <w:rsid w:val="00A079D4"/>
    <w:rsid w:val="00A12381"/>
    <w:rsid w:val="00A24E3E"/>
    <w:rsid w:val="00A26EDD"/>
    <w:rsid w:val="00A33466"/>
    <w:rsid w:val="00A35B3A"/>
    <w:rsid w:val="00A36E8F"/>
    <w:rsid w:val="00A377A7"/>
    <w:rsid w:val="00A40649"/>
    <w:rsid w:val="00A42AD9"/>
    <w:rsid w:val="00A42E83"/>
    <w:rsid w:val="00A46133"/>
    <w:rsid w:val="00A50CFE"/>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3A0A"/>
    <w:rsid w:val="00AA5F5D"/>
    <w:rsid w:val="00AB1CFB"/>
    <w:rsid w:val="00AB4492"/>
    <w:rsid w:val="00AB590E"/>
    <w:rsid w:val="00AB6735"/>
    <w:rsid w:val="00AC34CD"/>
    <w:rsid w:val="00AC622E"/>
    <w:rsid w:val="00AC7D43"/>
    <w:rsid w:val="00AD0C83"/>
    <w:rsid w:val="00AD260A"/>
    <w:rsid w:val="00AD38BF"/>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2573"/>
    <w:rsid w:val="00B22745"/>
    <w:rsid w:val="00B26CC0"/>
    <w:rsid w:val="00B30351"/>
    <w:rsid w:val="00B307B6"/>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66118"/>
    <w:rsid w:val="00B717FC"/>
    <w:rsid w:val="00B732B6"/>
    <w:rsid w:val="00B73396"/>
    <w:rsid w:val="00B73826"/>
    <w:rsid w:val="00B74707"/>
    <w:rsid w:val="00B757A3"/>
    <w:rsid w:val="00B759B6"/>
    <w:rsid w:val="00B824E1"/>
    <w:rsid w:val="00B84425"/>
    <w:rsid w:val="00B8453A"/>
    <w:rsid w:val="00B8461F"/>
    <w:rsid w:val="00B852C6"/>
    <w:rsid w:val="00B85639"/>
    <w:rsid w:val="00B856C7"/>
    <w:rsid w:val="00B869D6"/>
    <w:rsid w:val="00B90659"/>
    <w:rsid w:val="00B919E9"/>
    <w:rsid w:val="00B91FC9"/>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076D"/>
    <w:rsid w:val="00BD33D1"/>
    <w:rsid w:val="00BD609F"/>
    <w:rsid w:val="00BE4712"/>
    <w:rsid w:val="00BE6622"/>
    <w:rsid w:val="00BE67BC"/>
    <w:rsid w:val="00BE70FD"/>
    <w:rsid w:val="00BF45CE"/>
    <w:rsid w:val="00BF4E27"/>
    <w:rsid w:val="00BF64F3"/>
    <w:rsid w:val="00BF6DF7"/>
    <w:rsid w:val="00C008EE"/>
    <w:rsid w:val="00C04105"/>
    <w:rsid w:val="00C10064"/>
    <w:rsid w:val="00C130EE"/>
    <w:rsid w:val="00C16379"/>
    <w:rsid w:val="00C16AC3"/>
    <w:rsid w:val="00C17D19"/>
    <w:rsid w:val="00C17FAC"/>
    <w:rsid w:val="00C20265"/>
    <w:rsid w:val="00C227BC"/>
    <w:rsid w:val="00C2341E"/>
    <w:rsid w:val="00C23F96"/>
    <w:rsid w:val="00C2439C"/>
    <w:rsid w:val="00C24980"/>
    <w:rsid w:val="00C32D68"/>
    <w:rsid w:val="00C34764"/>
    <w:rsid w:val="00C350E1"/>
    <w:rsid w:val="00C37A0E"/>
    <w:rsid w:val="00C41ED0"/>
    <w:rsid w:val="00C42026"/>
    <w:rsid w:val="00C43D5A"/>
    <w:rsid w:val="00C449CC"/>
    <w:rsid w:val="00C47106"/>
    <w:rsid w:val="00C524E8"/>
    <w:rsid w:val="00C54771"/>
    <w:rsid w:val="00C5526D"/>
    <w:rsid w:val="00C55B69"/>
    <w:rsid w:val="00C6246C"/>
    <w:rsid w:val="00C62D32"/>
    <w:rsid w:val="00C62F40"/>
    <w:rsid w:val="00C64A19"/>
    <w:rsid w:val="00C665D2"/>
    <w:rsid w:val="00C67CD5"/>
    <w:rsid w:val="00C705B7"/>
    <w:rsid w:val="00C7290D"/>
    <w:rsid w:val="00C7619F"/>
    <w:rsid w:val="00C761DB"/>
    <w:rsid w:val="00C766E5"/>
    <w:rsid w:val="00C83BC3"/>
    <w:rsid w:val="00C85F19"/>
    <w:rsid w:val="00C869F4"/>
    <w:rsid w:val="00C90403"/>
    <w:rsid w:val="00C90DE4"/>
    <w:rsid w:val="00C92E88"/>
    <w:rsid w:val="00C94FED"/>
    <w:rsid w:val="00CA00B7"/>
    <w:rsid w:val="00CA03C6"/>
    <w:rsid w:val="00CA133D"/>
    <w:rsid w:val="00CA5048"/>
    <w:rsid w:val="00CA60B8"/>
    <w:rsid w:val="00CA706E"/>
    <w:rsid w:val="00CA7542"/>
    <w:rsid w:val="00CA7FF0"/>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161C"/>
    <w:rsid w:val="00D63E09"/>
    <w:rsid w:val="00D63E67"/>
    <w:rsid w:val="00D67725"/>
    <w:rsid w:val="00D70F71"/>
    <w:rsid w:val="00D71AF4"/>
    <w:rsid w:val="00D7211D"/>
    <w:rsid w:val="00D74EE3"/>
    <w:rsid w:val="00D76AB7"/>
    <w:rsid w:val="00D80BFC"/>
    <w:rsid w:val="00D83244"/>
    <w:rsid w:val="00D85D82"/>
    <w:rsid w:val="00D860F4"/>
    <w:rsid w:val="00D86BD6"/>
    <w:rsid w:val="00D8741C"/>
    <w:rsid w:val="00D901CC"/>
    <w:rsid w:val="00D90BE4"/>
    <w:rsid w:val="00D90C9E"/>
    <w:rsid w:val="00D90E8A"/>
    <w:rsid w:val="00D9498E"/>
    <w:rsid w:val="00DA09DA"/>
    <w:rsid w:val="00DA19E2"/>
    <w:rsid w:val="00DA235D"/>
    <w:rsid w:val="00DA4A89"/>
    <w:rsid w:val="00DA5B52"/>
    <w:rsid w:val="00DA5FF6"/>
    <w:rsid w:val="00DA7015"/>
    <w:rsid w:val="00DB0464"/>
    <w:rsid w:val="00DB177C"/>
    <w:rsid w:val="00DB1B2C"/>
    <w:rsid w:val="00DB698D"/>
    <w:rsid w:val="00DB7D10"/>
    <w:rsid w:val="00DC1CB4"/>
    <w:rsid w:val="00DD060B"/>
    <w:rsid w:val="00DD097B"/>
    <w:rsid w:val="00DD0BE5"/>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02D83"/>
    <w:rsid w:val="00E1110F"/>
    <w:rsid w:val="00E1464B"/>
    <w:rsid w:val="00E15C41"/>
    <w:rsid w:val="00E16047"/>
    <w:rsid w:val="00E22C2A"/>
    <w:rsid w:val="00E24AA1"/>
    <w:rsid w:val="00E32FC6"/>
    <w:rsid w:val="00E339E0"/>
    <w:rsid w:val="00E36A3B"/>
    <w:rsid w:val="00E375C1"/>
    <w:rsid w:val="00E41F9D"/>
    <w:rsid w:val="00E431F4"/>
    <w:rsid w:val="00E46B6C"/>
    <w:rsid w:val="00E46D64"/>
    <w:rsid w:val="00E46D75"/>
    <w:rsid w:val="00E55A6A"/>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2B4"/>
    <w:rsid w:val="00E90535"/>
    <w:rsid w:val="00E918B4"/>
    <w:rsid w:val="00E9266D"/>
    <w:rsid w:val="00EA0B9C"/>
    <w:rsid w:val="00EA1AB6"/>
    <w:rsid w:val="00EA1B4B"/>
    <w:rsid w:val="00EA4348"/>
    <w:rsid w:val="00EA44E8"/>
    <w:rsid w:val="00EA5061"/>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5A5B"/>
    <w:rsid w:val="00EE62B2"/>
    <w:rsid w:val="00EF0D6A"/>
    <w:rsid w:val="00EF23D2"/>
    <w:rsid w:val="00EF5540"/>
    <w:rsid w:val="00EF5FD6"/>
    <w:rsid w:val="00F001F7"/>
    <w:rsid w:val="00F059A0"/>
    <w:rsid w:val="00F07574"/>
    <w:rsid w:val="00F11C17"/>
    <w:rsid w:val="00F12F8C"/>
    <w:rsid w:val="00F147CD"/>
    <w:rsid w:val="00F16AC8"/>
    <w:rsid w:val="00F17050"/>
    <w:rsid w:val="00F17DAE"/>
    <w:rsid w:val="00F200C8"/>
    <w:rsid w:val="00F23C54"/>
    <w:rsid w:val="00F24F35"/>
    <w:rsid w:val="00F25E99"/>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852"/>
    <w:rsid w:val="00F847AA"/>
    <w:rsid w:val="00F847B1"/>
    <w:rsid w:val="00F86167"/>
    <w:rsid w:val="00F86237"/>
    <w:rsid w:val="00F91614"/>
    <w:rsid w:val="00F93B91"/>
    <w:rsid w:val="00F93F4B"/>
    <w:rsid w:val="00F949A9"/>
    <w:rsid w:val="00FA0303"/>
    <w:rsid w:val="00FA095A"/>
    <w:rsid w:val="00FA187B"/>
    <w:rsid w:val="00FA6494"/>
    <w:rsid w:val="00FA7742"/>
    <w:rsid w:val="00FB0A9E"/>
    <w:rsid w:val="00FB200D"/>
    <w:rsid w:val="00FB3D1A"/>
    <w:rsid w:val="00FB435F"/>
    <w:rsid w:val="00FB44FA"/>
    <w:rsid w:val="00FB59F8"/>
    <w:rsid w:val="00FB5A27"/>
    <w:rsid w:val="00FB64C5"/>
    <w:rsid w:val="00FC16C7"/>
    <w:rsid w:val="00FC4F22"/>
    <w:rsid w:val="00FC5807"/>
    <w:rsid w:val="00FD1671"/>
    <w:rsid w:val="00FD176A"/>
    <w:rsid w:val="00FD1FFE"/>
    <w:rsid w:val="00FD2EAF"/>
    <w:rsid w:val="00FD579D"/>
    <w:rsid w:val="00FE20ED"/>
    <w:rsid w:val="00FE54D0"/>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6B1F"/>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D7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659164791">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0441542">
      <w:bodyDiv w:val="1"/>
      <w:marLeft w:val="0"/>
      <w:marRight w:val="0"/>
      <w:marTop w:val="0"/>
      <w:marBottom w:val="0"/>
      <w:divBdr>
        <w:top w:val="none" w:sz="0" w:space="0" w:color="auto"/>
        <w:left w:val="none" w:sz="0" w:space="0" w:color="auto"/>
        <w:bottom w:val="none" w:sz="0" w:space="0" w:color="auto"/>
        <w:right w:val="none" w:sz="0" w:space="0" w:color="auto"/>
      </w:divBdr>
      <w:divsChild>
        <w:div w:id="901334986">
          <w:marLeft w:val="0"/>
          <w:marRight w:val="0"/>
          <w:marTop w:val="0"/>
          <w:marBottom w:val="0"/>
          <w:divBdr>
            <w:top w:val="none" w:sz="0" w:space="0" w:color="auto"/>
            <w:left w:val="none" w:sz="0" w:space="0" w:color="auto"/>
            <w:bottom w:val="none" w:sz="0" w:space="0" w:color="auto"/>
            <w:right w:val="none" w:sz="0" w:space="0" w:color="auto"/>
          </w:divBdr>
        </w:div>
      </w:divsChild>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193690857">
      <w:bodyDiv w:val="1"/>
      <w:marLeft w:val="0"/>
      <w:marRight w:val="0"/>
      <w:marTop w:val="0"/>
      <w:marBottom w:val="0"/>
      <w:divBdr>
        <w:top w:val="none" w:sz="0" w:space="0" w:color="auto"/>
        <w:left w:val="none" w:sz="0" w:space="0" w:color="auto"/>
        <w:bottom w:val="none" w:sz="0" w:space="0" w:color="auto"/>
        <w:right w:val="none" w:sz="0" w:space="0" w:color="auto"/>
      </w:divBdr>
      <w:divsChild>
        <w:div w:id="1035886269">
          <w:marLeft w:val="0"/>
          <w:marRight w:val="0"/>
          <w:marTop w:val="0"/>
          <w:marBottom w:val="0"/>
          <w:divBdr>
            <w:top w:val="none" w:sz="0" w:space="0" w:color="auto"/>
            <w:left w:val="none" w:sz="0" w:space="0" w:color="auto"/>
            <w:bottom w:val="none" w:sz="0" w:space="0" w:color="auto"/>
            <w:right w:val="none" w:sz="0" w:space="0" w:color="auto"/>
          </w:divBdr>
          <w:divsChild>
            <w:div w:id="1248535566">
              <w:marLeft w:val="0"/>
              <w:marRight w:val="0"/>
              <w:marTop w:val="0"/>
              <w:marBottom w:val="0"/>
              <w:divBdr>
                <w:top w:val="none" w:sz="0" w:space="0" w:color="auto"/>
                <w:left w:val="none" w:sz="0" w:space="0" w:color="auto"/>
                <w:bottom w:val="none" w:sz="0" w:space="0" w:color="auto"/>
                <w:right w:val="none" w:sz="0" w:space="0" w:color="auto"/>
              </w:divBdr>
              <w:divsChild>
                <w:div w:id="2118407773">
                  <w:marLeft w:val="0"/>
                  <w:marRight w:val="0"/>
                  <w:marTop w:val="0"/>
                  <w:marBottom w:val="0"/>
                  <w:divBdr>
                    <w:top w:val="none" w:sz="0" w:space="0" w:color="auto"/>
                    <w:left w:val="none" w:sz="0" w:space="0" w:color="auto"/>
                    <w:bottom w:val="none" w:sz="0" w:space="0" w:color="auto"/>
                    <w:right w:val="none" w:sz="0" w:space="0" w:color="auto"/>
                  </w:divBdr>
                  <w:divsChild>
                    <w:div w:id="2039962497">
                      <w:marLeft w:val="0"/>
                      <w:marRight w:val="0"/>
                      <w:marTop w:val="0"/>
                      <w:marBottom w:val="0"/>
                      <w:divBdr>
                        <w:top w:val="none" w:sz="0" w:space="0" w:color="auto"/>
                        <w:left w:val="none" w:sz="0" w:space="0" w:color="auto"/>
                        <w:bottom w:val="none" w:sz="0" w:space="0" w:color="auto"/>
                        <w:right w:val="none" w:sz="0" w:space="0" w:color="auto"/>
                      </w:divBdr>
                      <w:divsChild>
                        <w:div w:id="1992757676">
                          <w:marLeft w:val="0"/>
                          <w:marRight w:val="0"/>
                          <w:marTop w:val="0"/>
                          <w:marBottom w:val="0"/>
                          <w:divBdr>
                            <w:top w:val="none" w:sz="0" w:space="0" w:color="auto"/>
                            <w:left w:val="none" w:sz="0" w:space="0" w:color="auto"/>
                            <w:bottom w:val="none" w:sz="0" w:space="0" w:color="auto"/>
                            <w:right w:val="none" w:sz="0" w:space="0" w:color="auto"/>
                          </w:divBdr>
                          <w:divsChild>
                            <w:div w:id="9148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7649707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monde.fr/economie/article/2024/03/27/le-gouvernement-met-en-place-un-barometre-industriel-de-l-etat_6224412_3234.html" TargetMode="External"/><Relationship Id="rId18" Type="http://schemas.openxmlformats.org/officeDocument/2006/relationships/hyperlink" Target="https://www.gouvernement.fr/actualite/25-recommandations-pour-lia-en-france" TargetMode="External"/><Relationship Id="rId26" Type="http://schemas.openxmlformats.org/officeDocument/2006/relationships/hyperlink" Target="https://www.lesechos.fr/weekend/business-story/vilnius-la-tech-city-qui-defie-poutine-2080854" TargetMode="External"/><Relationship Id="rId3" Type="http://schemas.openxmlformats.org/officeDocument/2006/relationships/numbering" Target="numbering.xml"/><Relationship Id="rId21" Type="http://schemas.openxmlformats.org/officeDocument/2006/relationships/hyperlink" Target="https://www.lefigaro.fr/politique/bilan-desastreux-escrocs-en-col-blanc-l-annonce-du-deficit-public-a-5-5-scandalise-les-oppositions-2024032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monde.fr/economie/article/2023/11/09/l-argent-du-livret-a-au-service-des-industries-de-defense_6199206_3234.html" TargetMode="External"/><Relationship Id="rId17" Type="http://schemas.openxmlformats.org/officeDocument/2006/relationships/hyperlink" Target="https://www.lopinion.fr/economie/lintelligence-artificielle-une-arme-contre-le-declassement-de-la-france?utm_campaign=Edition_de_7h30&amp;utm_medium=email&amp;utm_source=newsletter&amp;actId=ebwp0YMB8s3YRjsOmRSMoKFWgZQt9biALyr5FYI13OoIYkF2146NQwr_g_XETQRH&amp;actCampaignType=CAMPAIGN_MAIL&amp;actSource=508983" TargetMode="External"/><Relationship Id="rId25" Type="http://schemas.openxmlformats.org/officeDocument/2006/relationships/hyperlink" Target="https://www.lefigaro.fr/international/guerre-en-ukraine-depuis-prague-emmanuel-macron-appelle-les-allies-a-ne-pas-etre-laches-2024030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sechos.fr/tech-medias/intelligence-artificielle/la-france-appelee-a-tripler-ses-investissements-dans-lintelligence-artificielle-2082464" TargetMode="External"/><Relationship Id="rId20" Type="http://schemas.openxmlformats.org/officeDocument/2006/relationships/hyperlink" Target="https://www.lesechos.fr/economie-france/budget-fiscalite/pierre-moscovici-des-efforts-deconomies-sans-precedent-dans-lhistoire-recente-sont-necessaires-2082032" TargetMode="External"/><Relationship Id="rId29" Type="http://schemas.openxmlformats.org/officeDocument/2006/relationships/hyperlink" Target="mailto:irena.skullerud@urm.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sor.economie.gouv.fr/Articles/2024/03/05/etude-comparative-internationale-sur-l-accompagnement-de-la-filiere-automobile-dans-sa-transition" TargetMode="External"/><Relationship Id="rId24" Type="http://schemas.openxmlformats.org/officeDocument/2006/relationships/hyperlink" Target="https://www.leparisien.fr/international/guerre-en-ukraine-macron-refuse-dentrer-dans-une-logique-descalade-05-03-2024-CBWBZ3O42RHVLJOSJCHFODV3JU.ph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sechos.fr/industrie-services/energie-environnement/fete-a-versailles-cadeaux-en-actions-pour-les-salaries-totalenergies-voit-grand-pour-son-centenaire-2085910" TargetMode="External"/><Relationship Id="rId23" Type="http://schemas.openxmlformats.org/officeDocument/2006/relationships/hyperlink" Target="https://www.lesechos.fr/industrie-services/industrie-lourde/relocalisation-decarbonation-le-gouvernement-ne-fait-pas-de-cheque-en-blanc-aux-industriels-declare-le-ministre-de-lindustrie-2084732" TargetMode="External"/><Relationship Id="rId28" Type="http://schemas.openxmlformats.org/officeDocument/2006/relationships/hyperlink" Target="https://www.lesechos.fr/industrie-services/tourisme-transport/railcoop-annonce-sa-prochaine-liquidation-2085863" TargetMode="External"/><Relationship Id="rId10" Type="http://schemas.openxmlformats.org/officeDocument/2006/relationships/hyperlink" Target="https://www.lesechos.fr/industrie-services/tourisme-transport/limage-dair-france-redecolle-2085299" TargetMode="External"/><Relationship Id="rId19" Type="http://schemas.openxmlformats.org/officeDocument/2006/relationships/hyperlink" Target="https://www.lesechos.fr/economie-france/budget-fiscalite/exclusif-lexecutif-craint-un-deficit-a-56-du-pib-en-2023-emmanuel-macron-sonne-lalarme-2084007" TargetMode="External"/><Relationship Id="rId31" Type="http://schemas.openxmlformats.org/officeDocument/2006/relationships/hyperlink" Target="mailto:otilija.snieskaite@urm.lt" TargetMode="External"/><Relationship Id="rId4" Type="http://schemas.openxmlformats.org/officeDocument/2006/relationships/styles" Target="styles.xml"/><Relationship Id="rId9" Type="http://schemas.openxmlformats.org/officeDocument/2006/relationships/hyperlink" Target="https://www.lesechos.fr/industrie-services/automobile/renault-accelere-la-vente-de-ses-actions-nissan-2085344" TargetMode="External"/><Relationship Id="rId14" Type="http://schemas.openxmlformats.org/officeDocument/2006/relationships/hyperlink" Target="https://www.lesechos.fr/politique-societe/societe/climat-letat-face-a-un-mur-dinvestissements-pour-renover-ses-batiments-2085605" TargetMode="External"/><Relationship Id="rId22" Type="http://schemas.openxmlformats.org/officeDocument/2006/relationships/hyperlink" Target="https://www.lesechos.fr/economie-france/conjoncture/les-menages-francais-retrouvent-lappetit-de-la-consommation-2085572" TargetMode="External"/><Relationship Id="rId27" Type="http://schemas.openxmlformats.org/officeDocument/2006/relationships/hyperlink" Target="https://www.lefigaro.fr/flash-eco/hydrogene-l-etat-accorde-une-aide-de-149-m-euros-pour-un-deuxieme-electrolyseur-pres-du-havre-20240318" TargetMode="External"/><Relationship Id="rId30" Type="http://schemas.openxmlformats.org/officeDocument/2006/relationships/hyperlink" Target="mailto:daiva.chetcuti@urm.lt"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Props1.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16</Pages>
  <Words>33245</Words>
  <Characters>18950</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67</cp:revision>
  <cp:lastPrinted>2021-07-01T13:41:00Z</cp:lastPrinted>
  <dcterms:created xsi:type="dcterms:W3CDTF">2024-03-04T16:36:00Z</dcterms:created>
  <dcterms:modified xsi:type="dcterms:W3CDTF">2024-04-03T10:05:00Z</dcterms:modified>
</cp:coreProperties>
</file>